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F6" w:rsidRDefault="002250F6" w:rsidP="002250F6">
      <w:pPr>
        <w:pStyle w:val="a7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2250F6" w:rsidRDefault="002250F6" w:rsidP="002250F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«Сервинская основная общеобразовательная школа»</w:t>
      </w:r>
    </w:p>
    <w:p w:rsidR="002250F6" w:rsidRDefault="002250F6" w:rsidP="002250F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250F6" w:rsidRDefault="002250F6" w:rsidP="002250F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04" w:type="dxa"/>
        <w:tblLook w:val="04A0"/>
      </w:tblPr>
      <w:tblGrid>
        <w:gridCol w:w="5807"/>
        <w:gridCol w:w="4897"/>
      </w:tblGrid>
      <w:tr w:rsidR="002250F6" w:rsidTr="002250F6">
        <w:trPr>
          <w:trHeight w:val="1609"/>
        </w:trPr>
        <w:tc>
          <w:tcPr>
            <w:tcW w:w="5807" w:type="dxa"/>
            <w:hideMark/>
          </w:tcPr>
          <w:p w:rsidR="002250F6" w:rsidRDefault="002250F6">
            <w:pPr>
              <w:spacing w:after="0"/>
              <w:jc w:val="both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 xml:space="preserve">Согласовано: </w:t>
            </w:r>
          </w:p>
          <w:p w:rsidR="002250F6" w:rsidRDefault="002250F6">
            <w:pPr>
              <w:spacing w:after="0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Зам. директора по ВР</w:t>
            </w:r>
          </w:p>
          <w:p w:rsidR="002250F6" w:rsidRDefault="002250F6">
            <w:pPr>
              <w:spacing w:after="0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________ Радостева И.И.</w:t>
            </w:r>
          </w:p>
          <w:p w:rsidR="002250F6" w:rsidRDefault="002250F6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28 августа 2024 г</w:t>
            </w:r>
          </w:p>
        </w:tc>
        <w:tc>
          <w:tcPr>
            <w:tcW w:w="4897" w:type="dxa"/>
            <w:hideMark/>
          </w:tcPr>
          <w:p w:rsidR="002250F6" w:rsidRDefault="002250F6">
            <w:pPr>
              <w:spacing w:after="0"/>
              <w:jc w:val="both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Утверждаю:</w:t>
            </w:r>
          </w:p>
          <w:p w:rsidR="002250F6" w:rsidRDefault="002250F6">
            <w:pPr>
              <w:spacing w:after="0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Директор школы:</w:t>
            </w:r>
          </w:p>
          <w:p w:rsidR="002250F6" w:rsidRDefault="002250F6">
            <w:pPr>
              <w:spacing w:after="0"/>
              <w:jc w:val="both"/>
              <w:rPr>
                <w:sz w:val="24"/>
                <w:szCs w:val="24"/>
                <w:u w:val="none"/>
              </w:rPr>
            </w:pPr>
            <w:proofErr w:type="spellStart"/>
            <w:r>
              <w:rPr>
                <w:sz w:val="24"/>
                <w:szCs w:val="24"/>
                <w:u w:val="none"/>
              </w:rPr>
              <w:t>__________Надымова</w:t>
            </w:r>
            <w:proofErr w:type="spellEnd"/>
            <w:r>
              <w:rPr>
                <w:sz w:val="24"/>
                <w:szCs w:val="24"/>
                <w:u w:val="none"/>
              </w:rPr>
              <w:t xml:space="preserve"> Е.Л.</w:t>
            </w:r>
          </w:p>
          <w:p w:rsidR="002250F6" w:rsidRDefault="002250F6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«_____»____________ 2024 г.</w:t>
            </w:r>
          </w:p>
        </w:tc>
      </w:tr>
      <w:tr w:rsidR="002250F6" w:rsidTr="002250F6">
        <w:trPr>
          <w:trHeight w:val="435"/>
        </w:trPr>
        <w:tc>
          <w:tcPr>
            <w:tcW w:w="5807" w:type="dxa"/>
          </w:tcPr>
          <w:p w:rsidR="002250F6" w:rsidRDefault="002250F6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sz w:val="24"/>
                <w:szCs w:val="24"/>
                <w:u w:val="none"/>
              </w:rPr>
            </w:pPr>
          </w:p>
        </w:tc>
        <w:tc>
          <w:tcPr>
            <w:tcW w:w="4897" w:type="dxa"/>
          </w:tcPr>
          <w:p w:rsidR="002250F6" w:rsidRDefault="002250F6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sz w:val="24"/>
                <w:szCs w:val="24"/>
                <w:u w:val="none"/>
              </w:rPr>
            </w:pPr>
          </w:p>
        </w:tc>
      </w:tr>
    </w:tbl>
    <w:p w:rsidR="002250F6" w:rsidRDefault="002250F6" w:rsidP="002250F6">
      <w:pPr>
        <w:rPr>
          <w:b/>
          <w:sz w:val="44"/>
          <w:szCs w:val="44"/>
          <w:u w:val="none"/>
        </w:rPr>
      </w:pPr>
    </w:p>
    <w:p w:rsidR="002250F6" w:rsidRDefault="002250F6" w:rsidP="002250F6">
      <w:pPr>
        <w:jc w:val="center"/>
        <w:rPr>
          <w:b/>
          <w:sz w:val="44"/>
          <w:szCs w:val="44"/>
          <w:u w:val="none"/>
        </w:rPr>
      </w:pPr>
    </w:p>
    <w:p w:rsidR="002250F6" w:rsidRDefault="002250F6" w:rsidP="002250F6">
      <w:pPr>
        <w:jc w:val="center"/>
        <w:rPr>
          <w:b/>
          <w:sz w:val="32"/>
          <w:szCs w:val="32"/>
          <w:u w:val="none"/>
        </w:rPr>
      </w:pPr>
      <w:r>
        <w:rPr>
          <w:b/>
          <w:sz w:val="32"/>
          <w:szCs w:val="32"/>
          <w:u w:val="none"/>
        </w:rPr>
        <w:t>Рабочая программа курса внеурочной деятельности</w:t>
      </w:r>
    </w:p>
    <w:p w:rsidR="002250F6" w:rsidRDefault="002250F6" w:rsidP="002250F6">
      <w:pPr>
        <w:jc w:val="center"/>
        <w:rPr>
          <w:b/>
          <w:sz w:val="32"/>
          <w:szCs w:val="32"/>
          <w:u w:val="none"/>
        </w:rPr>
      </w:pPr>
      <w:r>
        <w:rPr>
          <w:b/>
          <w:sz w:val="32"/>
          <w:szCs w:val="32"/>
          <w:u w:val="none"/>
        </w:rPr>
        <w:t xml:space="preserve">«Общей физической подготовки» </w:t>
      </w:r>
    </w:p>
    <w:p w:rsidR="002250F6" w:rsidRDefault="002250F6" w:rsidP="002250F6">
      <w:pPr>
        <w:jc w:val="center"/>
        <w:rPr>
          <w:b/>
          <w:sz w:val="32"/>
          <w:szCs w:val="32"/>
          <w:u w:val="none"/>
        </w:rPr>
      </w:pPr>
      <w:r>
        <w:rPr>
          <w:b/>
          <w:sz w:val="32"/>
          <w:szCs w:val="32"/>
          <w:u w:val="none"/>
        </w:rPr>
        <w:t>9 класс</w:t>
      </w:r>
    </w:p>
    <w:p w:rsidR="002250F6" w:rsidRDefault="002250F6" w:rsidP="002250F6">
      <w:pPr>
        <w:ind w:left="720"/>
        <w:jc w:val="center"/>
        <w:rPr>
          <w:b/>
          <w:i/>
          <w:sz w:val="56"/>
          <w:szCs w:val="56"/>
          <w:u w:val="none"/>
        </w:rPr>
      </w:pPr>
      <w:r>
        <w:rPr>
          <w:noProof/>
          <w:vanish/>
          <w:sz w:val="56"/>
          <w:szCs w:val="56"/>
          <w:u w:val="none"/>
          <w:lang w:eastAsia="ru-RU"/>
        </w:rPr>
        <w:drawing>
          <wp:inline distT="0" distB="0" distL="0" distR="0">
            <wp:extent cx="6534150" cy="4895850"/>
            <wp:effectExtent l="19050" t="0" r="0" b="0"/>
            <wp:docPr id="3" name="Рисунок 1" descr="http://sch209.minsk.edu.by/be/sm_full.aspx?guid=91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ch209.minsk.edu.by/be/sm_full.aspx?guid=9156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sz w:val="56"/>
          <w:szCs w:val="56"/>
          <w:u w:val="none"/>
          <w:lang w:eastAsia="ru-RU"/>
        </w:rPr>
        <w:drawing>
          <wp:inline distT="0" distB="0" distL="0" distR="0">
            <wp:extent cx="6524625" cy="4895850"/>
            <wp:effectExtent l="19050" t="0" r="9525" b="0"/>
            <wp:docPr id="2" name="Рисунок 2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0F6" w:rsidRDefault="002250F6" w:rsidP="002250F6">
      <w:pPr>
        <w:ind w:left="720"/>
        <w:jc w:val="center"/>
        <w:rPr>
          <w:noProof/>
          <w:sz w:val="22"/>
          <w:szCs w:val="22"/>
          <w:u w:val="none"/>
          <w:lang w:eastAsia="ru-RU"/>
        </w:rPr>
      </w:pPr>
    </w:p>
    <w:p w:rsidR="002250F6" w:rsidRDefault="002250F6" w:rsidP="002250F6">
      <w:pPr>
        <w:rPr>
          <w:b/>
          <w:i/>
          <w:u w:val="none"/>
        </w:rPr>
      </w:pPr>
    </w:p>
    <w:p w:rsidR="002250F6" w:rsidRDefault="002250F6" w:rsidP="002250F6">
      <w:pPr>
        <w:spacing w:after="0"/>
        <w:rPr>
          <w:b/>
          <w:i/>
          <w:u w:val="none"/>
        </w:rPr>
      </w:pPr>
    </w:p>
    <w:p w:rsidR="002250F6" w:rsidRDefault="002250F6" w:rsidP="002250F6">
      <w:pPr>
        <w:spacing w:after="0" w:line="226" w:lineRule="atLeast"/>
        <w:ind w:left="5529"/>
        <w:rPr>
          <w:color w:val="000000"/>
          <w:u w:val="none"/>
          <w:lang w:eastAsia="ru-RU"/>
        </w:rPr>
      </w:pPr>
      <w:r>
        <w:rPr>
          <w:color w:val="000000"/>
          <w:u w:val="none"/>
          <w:lang w:eastAsia="ru-RU"/>
        </w:rPr>
        <w:t xml:space="preserve">                                                                                                                     Составитель: </w:t>
      </w:r>
    </w:p>
    <w:p w:rsidR="002250F6" w:rsidRDefault="002250F6" w:rsidP="002250F6">
      <w:pPr>
        <w:spacing w:after="0" w:line="226" w:lineRule="atLeast"/>
        <w:ind w:firstLine="5529"/>
        <w:rPr>
          <w:color w:val="000000"/>
          <w:u w:val="none"/>
          <w:lang w:eastAsia="ru-RU"/>
        </w:rPr>
      </w:pPr>
      <w:r>
        <w:rPr>
          <w:color w:val="000000"/>
          <w:u w:val="none"/>
          <w:lang w:eastAsia="ru-RU"/>
        </w:rPr>
        <w:t xml:space="preserve">Воробьева А.В., </w:t>
      </w:r>
    </w:p>
    <w:p w:rsidR="002250F6" w:rsidRDefault="002250F6" w:rsidP="002250F6">
      <w:pPr>
        <w:spacing w:after="0" w:line="226" w:lineRule="atLeast"/>
        <w:ind w:firstLine="5529"/>
        <w:rPr>
          <w:color w:val="000000"/>
          <w:u w:val="none"/>
          <w:lang w:eastAsia="ru-RU"/>
        </w:rPr>
      </w:pPr>
      <w:r>
        <w:rPr>
          <w:color w:val="000000"/>
          <w:u w:val="none"/>
          <w:lang w:eastAsia="ru-RU"/>
        </w:rPr>
        <w:t>Учитель физической культуры</w:t>
      </w:r>
    </w:p>
    <w:p w:rsidR="002250F6" w:rsidRDefault="002250F6" w:rsidP="002250F6">
      <w:pPr>
        <w:spacing w:after="0" w:line="226" w:lineRule="atLeast"/>
        <w:ind w:firstLine="5670"/>
        <w:jc w:val="center"/>
        <w:rPr>
          <w:color w:val="000000"/>
          <w:u w:val="none"/>
          <w:lang w:eastAsia="ru-RU"/>
        </w:rPr>
      </w:pPr>
    </w:p>
    <w:p w:rsidR="002250F6" w:rsidRDefault="002250F6" w:rsidP="002250F6">
      <w:pPr>
        <w:spacing w:after="0" w:line="226" w:lineRule="atLeast"/>
        <w:jc w:val="center"/>
        <w:rPr>
          <w:rFonts w:ascii="Arial" w:hAnsi="Arial" w:cs="Arial"/>
          <w:color w:val="000000"/>
          <w:sz w:val="36"/>
          <w:szCs w:val="36"/>
          <w:u w:val="none"/>
          <w:lang w:eastAsia="ru-RU"/>
        </w:rPr>
      </w:pPr>
    </w:p>
    <w:p w:rsidR="002250F6" w:rsidRDefault="002250F6" w:rsidP="002250F6">
      <w:pPr>
        <w:spacing w:line="226" w:lineRule="atLeast"/>
        <w:jc w:val="center"/>
        <w:rPr>
          <w:rFonts w:ascii="Arial" w:hAnsi="Arial" w:cs="Arial"/>
          <w:color w:val="000000"/>
          <w:sz w:val="36"/>
          <w:szCs w:val="36"/>
          <w:u w:val="none"/>
          <w:lang w:eastAsia="ru-RU"/>
        </w:rPr>
      </w:pPr>
    </w:p>
    <w:p w:rsidR="002250F6" w:rsidRDefault="002250F6" w:rsidP="002250F6">
      <w:pPr>
        <w:spacing w:line="226" w:lineRule="atLeast"/>
        <w:jc w:val="center"/>
        <w:rPr>
          <w:rFonts w:ascii="Arial" w:hAnsi="Arial" w:cs="Arial"/>
          <w:color w:val="000000"/>
          <w:sz w:val="36"/>
          <w:szCs w:val="36"/>
          <w:u w:val="none"/>
          <w:lang w:eastAsia="ru-RU"/>
        </w:rPr>
      </w:pPr>
    </w:p>
    <w:p w:rsidR="002250F6" w:rsidRDefault="002250F6" w:rsidP="002250F6">
      <w:pPr>
        <w:spacing w:line="226" w:lineRule="atLeast"/>
        <w:rPr>
          <w:b/>
          <w:bCs/>
          <w:iCs/>
          <w:color w:val="000000"/>
          <w:sz w:val="36"/>
          <w:szCs w:val="36"/>
          <w:u w:val="none"/>
          <w:lang w:eastAsia="ru-RU"/>
        </w:rPr>
      </w:pPr>
    </w:p>
    <w:p w:rsidR="002250F6" w:rsidRDefault="002250F6" w:rsidP="002250F6">
      <w:pPr>
        <w:spacing w:line="226" w:lineRule="atLeast"/>
        <w:jc w:val="center"/>
        <w:rPr>
          <w:b/>
          <w:bCs/>
          <w:iCs/>
          <w:color w:val="000000"/>
          <w:sz w:val="36"/>
          <w:szCs w:val="36"/>
          <w:u w:val="none"/>
          <w:lang w:eastAsia="ru-RU"/>
        </w:rPr>
      </w:pPr>
    </w:p>
    <w:p w:rsidR="00A63639" w:rsidRPr="00A63639" w:rsidRDefault="002250F6" w:rsidP="002250F6">
      <w:pPr>
        <w:jc w:val="center"/>
      </w:pPr>
      <w:r>
        <w:rPr>
          <w:bCs/>
          <w:iCs/>
          <w:color w:val="000000"/>
          <w:u w:val="none"/>
          <w:lang w:eastAsia="ru-RU"/>
        </w:rPr>
        <w:t>Малая Серва</w:t>
      </w:r>
      <w:r w:rsidR="00DA268C">
        <w:rPr>
          <w:bCs/>
          <w:iCs/>
          <w:color w:val="000000"/>
          <w:u w:val="none"/>
          <w:lang w:eastAsia="ru-RU"/>
        </w:rPr>
        <w:t>,</w:t>
      </w:r>
      <w:r>
        <w:rPr>
          <w:bCs/>
          <w:iCs/>
          <w:color w:val="000000"/>
          <w:u w:val="none"/>
          <w:lang w:eastAsia="ru-RU"/>
        </w:rPr>
        <w:t xml:space="preserve"> 2024 год</w:t>
      </w:r>
      <w:r w:rsidR="00A63639" w:rsidRPr="00A63639">
        <w:br w:type="page"/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lastRenderedPageBreak/>
        <w:t>Пояснительная записка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Разработана программа с учетом требований следующих нормативных документов: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1. Федеральный закон от 29.12.2012 № 273-ФЗ «Об образовании в РФ»;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2. Постановление Главного государственного санитарного врача РФ от 29 декабря 2010 г. N 189 "Об утверждении </w:t>
      </w:r>
      <w:proofErr w:type="spellStart"/>
      <w:r w:rsidRPr="00A63639">
        <w:rPr>
          <w:rFonts w:eastAsia="Times New Roman"/>
          <w:color w:val="000000"/>
          <w:u w:val="none"/>
          <w:lang w:eastAsia="ru-RU"/>
        </w:rPr>
        <w:t>СанПиН</w:t>
      </w:r>
      <w:proofErr w:type="spellEnd"/>
      <w:r w:rsidRPr="00A63639">
        <w:rPr>
          <w:rFonts w:eastAsia="Times New Roman"/>
          <w:color w:val="000000"/>
          <w:u w:val="none"/>
          <w:lang w:eastAsia="ru-RU"/>
        </w:rPr>
        <w:t xml:space="preserve"> 2.4.2.2821-10 "Санитарно-эпидемиологические требования к условиям и организации обучения в общеобразовательных учреждениях" (с изменениями и дополнениями);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3. 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4. Приказ Министерства образования и науки Российской Федерации от 29.12.2014 № 1644 «О внесении изменений в приказ Министерства образования и науки Российской Федерации от 17 декабря 2010 г. N 1897 «Об утверждении федерального государственного образовательного стандарта основного общего образования»;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5. Письмо Минобрнауки РФ от 19.04.2011г. №03-255 «О введении ФГОС ООО»;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6. Письмо Минобрнауки РФ от 12.05.2011г. №03-296 «Об организации внеурочной деятельности при введении ФГОС ООО»;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7. 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8. Приказ Минобрнауки РФ от 28.12.2010 N 2106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9. Основная образовательная программа основного общего образования МБОУ </w:t>
      </w:r>
      <w:r>
        <w:rPr>
          <w:rFonts w:eastAsia="Times New Roman"/>
          <w:color w:val="000000"/>
          <w:u w:val="none"/>
          <w:lang w:eastAsia="ru-RU"/>
        </w:rPr>
        <w:t>«Сервинская ООШ» на 2023</w:t>
      </w:r>
      <w:r w:rsidRPr="00A63639">
        <w:rPr>
          <w:rFonts w:eastAsia="Times New Roman"/>
          <w:color w:val="000000"/>
          <w:u w:val="none"/>
          <w:lang w:eastAsia="ru-RU"/>
        </w:rPr>
        <w:t xml:space="preserve"> – 2024 гг.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10. Устав МБОУ </w:t>
      </w:r>
      <w:r>
        <w:rPr>
          <w:rFonts w:eastAsia="Times New Roman"/>
          <w:color w:val="000000"/>
          <w:u w:val="none"/>
          <w:lang w:eastAsia="ru-RU"/>
        </w:rPr>
        <w:t>«Сервинская ООШ»</w:t>
      </w:r>
      <w:r w:rsidRPr="00A63639">
        <w:rPr>
          <w:rFonts w:eastAsia="Times New Roman"/>
          <w:color w:val="000000"/>
          <w:u w:val="none"/>
          <w:lang w:eastAsia="ru-RU"/>
        </w:rPr>
        <w:t>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11. Календарного учебного графика и Учебного плана МБОУ </w:t>
      </w:r>
      <w:r>
        <w:rPr>
          <w:rFonts w:eastAsia="Times New Roman"/>
          <w:color w:val="000000"/>
          <w:u w:val="none"/>
          <w:lang w:eastAsia="ru-RU"/>
        </w:rPr>
        <w:t>«Сервинская ООШ» на 2023 – 2024</w:t>
      </w:r>
      <w:r w:rsidRPr="00A63639">
        <w:rPr>
          <w:rFonts w:eastAsia="Times New Roman"/>
          <w:color w:val="000000"/>
          <w:u w:val="none"/>
          <w:lang w:eastAsia="ru-RU"/>
        </w:rPr>
        <w:t xml:space="preserve"> учебный год.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Согласно действующему учебному плану МБОУ </w:t>
      </w:r>
      <w:r>
        <w:rPr>
          <w:rFonts w:eastAsia="Times New Roman"/>
          <w:color w:val="000000"/>
          <w:u w:val="none"/>
          <w:lang w:eastAsia="ru-RU"/>
        </w:rPr>
        <w:t>«Сервинская ООШ» на 2023-2024</w:t>
      </w:r>
      <w:r w:rsidRPr="00A63639">
        <w:rPr>
          <w:rFonts w:eastAsia="Times New Roman"/>
          <w:color w:val="000000"/>
          <w:u w:val="none"/>
          <w:lang w:eastAsia="ru-RU"/>
        </w:rPr>
        <w:t xml:space="preserve"> учебный год в рамках реализации ФГОС </w:t>
      </w:r>
      <w:r>
        <w:rPr>
          <w:rFonts w:eastAsia="Times New Roman"/>
          <w:color w:val="000000"/>
          <w:u w:val="none"/>
          <w:lang w:eastAsia="ru-RU"/>
        </w:rPr>
        <w:t>среднего</w:t>
      </w:r>
      <w:r w:rsidRPr="00A63639">
        <w:rPr>
          <w:rFonts w:eastAsia="Times New Roman"/>
          <w:color w:val="000000"/>
          <w:u w:val="none"/>
          <w:lang w:eastAsia="ru-RU"/>
        </w:rPr>
        <w:t xml:space="preserve"> общего образования, рабочая программа для внеурочного курса «Общая физическа</w:t>
      </w:r>
      <w:r>
        <w:rPr>
          <w:rFonts w:eastAsia="Times New Roman"/>
          <w:color w:val="000000"/>
          <w:u w:val="none"/>
          <w:lang w:eastAsia="ru-RU"/>
        </w:rPr>
        <w:t>я подготовка» предусматривает 34 учебных недель, 34</w:t>
      </w:r>
      <w:r w:rsidRPr="00A63639">
        <w:rPr>
          <w:rFonts w:eastAsia="Times New Roman"/>
          <w:color w:val="000000"/>
          <w:u w:val="none"/>
          <w:lang w:eastAsia="ru-RU"/>
        </w:rPr>
        <w:t xml:space="preserve"> часов в год 1 час в неделю.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lastRenderedPageBreak/>
        <w:t>Актуальность </w:t>
      </w:r>
      <w:r w:rsidRPr="00A63639">
        <w:rPr>
          <w:rFonts w:eastAsia="Times New Roman"/>
          <w:color w:val="000000"/>
          <w:u w:val="none"/>
          <w:lang w:eastAsia="ru-RU"/>
        </w:rPr>
        <w:t>данной программы заключается в том, что приоритетной задачей Российского государства признана всемирная поддержка физической культуры и массового спорта, как важной основой оздоровления нации.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Понятие «здоровье» - это не только отсутствие болезней и физических дефектов, но и состояние полного физического, душевного и социального благополучия человека. Поэтому здоровье школьника представляет собой критерий качества современного образования.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Целью</w:t>
      </w:r>
      <w:r w:rsidRPr="00A63639">
        <w:rPr>
          <w:rFonts w:eastAsia="Times New Roman"/>
          <w:color w:val="000000"/>
          <w:u w:val="none"/>
          <w:lang w:eastAsia="ru-RU"/>
        </w:rPr>
        <w:t> является овладение навыками и умениями использовать средства и методы двигательной деятельности в разнообразных формах. Достижение этой цели обеспечивается решением следующих </w:t>
      </w:r>
      <w:r w:rsidRPr="00A63639">
        <w:rPr>
          <w:rFonts w:eastAsia="Times New Roman"/>
          <w:b/>
          <w:bCs/>
          <w:color w:val="000000"/>
          <w:u w:val="none"/>
          <w:lang w:eastAsia="ru-RU"/>
        </w:rPr>
        <w:t>задач</w:t>
      </w:r>
      <w:r w:rsidRPr="00A63639">
        <w:rPr>
          <w:rFonts w:eastAsia="Times New Roman"/>
          <w:color w:val="000000"/>
          <w:u w:val="none"/>
          <w:lang w:eastAsia="ru-RU"/>
        </w:rPr>
        <w:t>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1. Образовательных: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Обучение технических и тактических приёмов спортивных игр, легкой атлетики, гимнастики с элементами акробатики;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Обучение простейшим организационным навыкам, необходимых понятий и теоретических сведений по физической культуре и спорту;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2. Воспитательных: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Воспитание привычки к занятиям физической культурой и спортом как коллективно, так и самостоятельно.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3. Оздоровительные: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Расширение двигательного опыта за счет овладения двигательными действиями;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Укрепление здоровья, физическое развитие и повышение работоспособности учащихся;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Воспитание индивидуальных психических черт и особенностей в общении и коллективном взаимодействии средствами и методами командно – игровой деятельности;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Создание представлений об индивидуальных физических возможностях, адаптивных свойствах организма и способах их совершенствования в целях укрепления здоровья;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• Обучение основам физиологии и гигиены физического воспитания, профилактики травматизма, коррекции телосложения.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В соответствии с социально-экономическими потребностями современного общества, его дальнейшего развития, целью физического вос</w:t>
      </w:r>
      <w:r w:rsidRPr="00A63639">
        <w:rPr>
          <w:rFonts w:eastAsia="Times New Roman"/>
          <w:color w:val="000000"/>
          <w:u w:val="none"/>
          <w:lang w:eastAsia="ru-RU"/>
        </w:rPr>
        <w:softHyphen/>
        <w:t>питания в общеобразовательном учреждении является содействие всестороннему развитию личности. Установка на всестороннее развитие личности пред</w:t>
      </w:r>
      <w:r w:rsidRPr="00A63639">
        <w:rPr>
          <w:rFonts w:eastAsia="Times New Roman"/>
          <w:color w:val="000000"/>
          <w:u w:val="none"/>
          <w:lang w:eastAsia="ru-RU"/>
        </w:rPr>
        <w:softHyphen/>
        <w:t xml:space="preserve">полагает овладение 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учащимися основами физической культу</w:t>
      </w:r>
      <w:r w:rsidRPr="00A63639">
        <w:rPr>
          <w:rFonts w:eastAsia="Times New Roman"/>
          <w:color w:val="000000"/>
          <w:u w:val="none"/>
          <w:lang w:eastAsia="ru-RU"/>
        </w:rPr>
        <w:softHyphen/>
        <w:t>ры, слагаемыми которой являются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: крепкое здоровье, хорошее физическое развитие, оптимальный уровень двигательных способностей, знания и навыки в </w:t>
      </w:r>
      <w:r w:rsidRPr="00A63639">
        <w:rPr>
          <w:rFonts w:eastAsia="Times New Roman"/>
          <w:color w:val="000000"/>
          <w:u w:val="none"/>
          <w:lang w:eastAsia="ru-RU"/>
        </w:rPr>
        <w:lastRenderedPageBreak/>
        <w:t>области физической культуры; мотивы и освоенные способы (умения) осуществлять физкуль</w:t>
      </w:r>
      <w:r w:rsidRPr="00A63639">
        <w:rPr>
          <w:rFonts w:eastAsia="Times New Roman"/>
          <w:color w:val="000000"/>
          <w:u w:val="none"/>
          <w:lang w:eastAsia="ru-RU"/>
        </w:rPr>
        <w:softHyphen/>
        <w:t>турно-оздоровительную и спортивную деятельность.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ФОРМЫ И МЕТОДЫ ОРГАНИЗАЦИИ ЗАНЯТИЙ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Занятия проводятся на основе общих методических принципов. Используются методы наглядности (показ упражнения, демонстрация наглядных пособий), игровой и соревновательный. При изучении общеразвивающих упражнений, комплексов и игр показ должен быть целостным и образцовым, а объяснение – элементарным и простым.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Формы занятий: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групповые и индивидуальные формы занятий –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– и практическую части: ОФП и игры;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занятия оздоровительной направленности;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праздники;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соревнования;</w:t>
      </w:r>
    </w:p>
    <w:p w:rsidR="00A63639" w:rsidRDefault="00A63639" w:rsidP="00A6363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эстафеты;</w:t>
      </w:r>
    </w:p>
    <w:p w:rsidR="00A63639" w:rsidRPr="00A63639" w:rsidRDefault="00A63639" w:rsidP="00A6363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br/>
        <w:t> </w:t>
      </w:r>
      <w:r w:rsidRPr="00A63639">
        <w:rPr>
          <w:rFonts w:eastAsia="Times New Roman"/>
          <w:b/>
          <w:bCs/>
          <w:color w:val="000000"/>
          <w:u w:val="none"/>
          <w:lang w:eastAsia="ru-RU"/>
        </w:rPr>
        <w:t>Методы и приёмы учебно-воспитательного процесса: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информационно-познавательные (беседы, показ);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творческие (развивающие игры);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- методы контроля и самоконтроля (самоанализ, тестирование, беседы).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ТРЕБОВАНИЯ К ЗАНЯТИЮ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Каждое учебно-тренировочное занятие имеет ясную целевую направленность, конкретные и четкие педагогические задачи, которые определяют содержание занятия, выбор методов, средств обучения и воспитания, способов организации учащихся. На каждом занятии решается, как правило, комплекс взаимосвязанных задач: образовательных, оздоровительных и воспитательных. Оздоровительные и воспитательные задачи проходят через весь процесс физического воспитания и решаются на каждом занятии.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Каждое тренировочное занятие является звеном системы учебно-тренировочного процесса, 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увязанных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 в логическую последовательность, построенных друг за другом и направленных на освоение учебного материала конкретной темы. В свою очередь темы согласованы между собой, определен объем учебного материала с учетом этапа обучения двигательным действиям, положительного и отрицательного переноса, подготовленности учащихся.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lastRenderedPageBreak/>
        <w:t>Важнейшим требованием учебно-тренировочного занятия является обеспечение дифференцированного и индивидуального подхода к учащимся с учетом их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Основой для планирования учебных занятий является материал по овладению двигательным умениям и навыкам.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Планируя материал прохождения программы, учитываются </w:t>
      </w:r>
      <w:proofErr w:type="spellStart"/>
      <w:proofErr w:type="gramStart"/>
      <w:r w:rsidRPr="00A63639">
        <w:rPr>
          <w:rFonts w:eastAsia="Times New Roman"/>
          <w:color w:val="000000"/>
          <w:u w:val="none"/>
          <w:lang w:eastAsia="ru-RU"/>
        </w:rPr>
        <w:t>климато-географические</w:t>
      </w:r>
      <w:proofErr w:type="spellEnd"/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 особенности региона, состояние материально-технической базы учреждения. В неотрывной связи с планированием материала по развитию двигательных способностей планируются все компоненты нагрузки: объем работы, интенсивность, продолжительность и характер отдыха, число повторений упражнений. Нагрузка занятий повышается постепенно и волнообразно.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ОРГАНИЗАЦИЯ ВНЕУРОЧНОЙ ДЕЯТЕЛЬНОСТИ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Возраст детей, на которых р</w:t>
      </w:r>
      <w:r w:rsidR="00F50067">
        <w:rPr>
          <w:rFonts w:eastAsia="Times New Roman"/>
          <w:color w:val="000000"/>
          <w:u w:val="none"/>
          <w:lang w:eastAsia="ru-RU"/>
        </w:rPr>
        <w:t>ассчитана программа по ОФП 15-16</w:t>
      </w:r>
      <w:r w:rsidRPr="00A63639">
        <w:rPr>
          <w:rFonts w:eastAsia="Times New Roman"/>
          <w:color w:val="000000"/>
          <w:u w:val="none"/>
          <w:lang w:eastAsia="ru-RU"/>
        </w:rPr>
        <w:t xml:space="preserve"> лет.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Режим ра</w:t>
      </w:r>
      <w:r>
        <w:rPr>
          <w:rFonts w:eastAsia="Times New Roman"/>
          <w:color w:val="000000"/>
          <w:u w:val="none"/>
          <w:lang w:eastAsia="ru-RU"/>
        </w:rPr>
        <w:t>боты в неделю составляет 1 час.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Занятия проходят 1 раза в неделю.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br/>
        <w:t> </w:t>
      </w:r>
      <w:r w:rsidRPr="00A63639">
        <w:rPr>
          <w:rFonts w:eastAsia="Times New Roman"/>
          <w:bCs/>
          <w:color w:val="000000"/>
          <w:u w:val="none"/>
          <w:lang w:eastAsia="ru-RU"/>
        </w:rPr>
        <w:t>МАТЕРИАЛЬНО-ТЕХНИЧЕСКАЯ БАЗА</w:t>
      </w:r>
      <w:r w:rsidRPr="00A63639">
        <w:rPr>
          <w:rFonts w:eastAsia="Times New Roman"/>
          <w:color w:val="000000"/>
          <w:u w:val="none"/>
          <w:lang w:eastAsia="ru-RU"/>
        </w:rPr>
        <w:t xml:space="preserve"> </w:t>
      </w:r>
      <w:r w:rsidRPr="00A63639">
        <w:rPr>
          <w:rFonts w:eastAsia="Times New Roman"/>
          <w:bCs/>
          <w:color w:val="000000"/>
          <w:u w:val="none"/>
          <w:lang w:eastAsia="ru-RU"/>
        </w:rPr>
        <w:t>ДЛЯ РЕАЛИЗАЦИИ ПРОГРАММЫ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Место проведения: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Спортивная площадка;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Класс (для теоретических занятий);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Спортивный зал.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Инвентарь: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Волейбольные мячи;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Баскетбольные мячи;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Кегли или городки;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Скакалки;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Теннисные мячи;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Малые мячи;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Гимнастическая стенка;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Гимнастические скамейки;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Сетка волейбольная;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lastRenderedPageBreak/>
        <w:t>Щиты с корзинами;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Секундомер;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Маты;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Ракетки;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Обручи.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</w:t>
      </w:r>
      <w:r w:rsidRPr="00A63639">
        <w:rPr>
          <w:rFonts w:eastAsia="Times New Roman"/>
          <w:b/>
          <w:bCs/>
          <w:color w:val="000000"/>
          <w:u w:val="none"/>
          <w:lang w:eastAsia="ru-RU"/>
        </w:rPr>
        <w:t>ОЖИДАЕМЫЕ РЕЗУЛЬТАТЫ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Личностными результатами</w:t>
      </w:r>
      <w:r w:rsidRPr="00A63639">
        <w:rPr>
          <w:rFonts w:eastAsia="Times New Roman"/>
          <w:color w:val="000000"/>
          <w:u w:val="none"/>
          <w:lang w:eastAsia="ru-RU"/>
        </w:rPr>
        <w:t> освоения учащимися содержания программы секции являются следующие умения: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оказывать бескорыстную помощь своим сверстникам, находить с ними общий язык и общие интересы.</w:t>
      </w:r>
      <w:r w:rsidRPr="00A63639">
        <w:rPr>
          <w:rFonts w:eastAsia="Times New Roman"/>
          <w:color w:val="000000"/>
          <w:u w:val="none"/>
          <w:lang w:eastAsia="ru-RU"/>
        </w:rPr>
        <w:br/>
      </w:r>
      <w:proofErr w:type="spellStart"/>
      <w:r w:rsidRPr="00A63639">
        <w:rPr>
          <w:rFonts w:eastAsia="Times New Roman"/>
          <w:b/>
          <w:bCs/>
          <w:color w:val="000000"/>
          <w:u w:val="none"/>
          <w:lang w:eastAsia="ru-RU"/>
        </w:rPr>
        <w:t>Метапредметными</w:t>
      </w:r>
      <w:proofErr w:type="spellEnd"/>
      <w:r w:rsidRPr="00A63639">
        <w:rPr>
          <w:rFonts w:eastAsia="Times New Roman"/>
          <w:b/>
          <w:bCs/>
          <w:color w:val="000000"/>
          <w:u w:val="none"/>
          <w:lang w:eastAsia="ru-RU"/>
        </w:rPr>
        <w:t xml:space="preserve"> результатами</w:t>
      </w:r>
      <w:r w:rsidRPr="00A63639">
        <w:rPr>
          <w:rFonts w:eastAsia="Times New Roman"/>
          <w:color w:val="000000"/>
          <w:u w:val="none"/>
          <w:lang w:eastAsia="ru-RU"/>
        </w:rPr>
        <w:t> (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познавательные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>, регулятивные, коммуникативные УУД)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находить ошибки при выполнении учебных заданий, отбирать способы их исправления;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оценивать красоту телосложения и осанки, сравнивать их с эталонными образцами;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lastRenderedPageBreak/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A63639" w:rsidRPr="00A63639" w:rsidRDefault="00A63639" w:rsidP="00A6363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A63639" w:rsidRPr="00A63639" w:rsidRDefault="00A63639" w:rsidP="00A6363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br/>
      </w:r>
      <w:r w:rsidRPr="00A63639">
        <w:rPr>
          <w:rFonts w:eastAsia="Times New Roman"/>
          <w:b/>
          <w:bCs/>
          <w:color w:val="000000"/>
          <w:u w:val="none"/>
          <w:lang w:eastAsia="ru-RU"/>
        </w:rPr>
        <w:t>Предметными результатами</w:t>
      </w:r>
    </w:p>
    <w:p w:rsidR="00A63639" w:rsidRPr="00A63639" w:rsidRDefault="00A63639" w:rsidP="00A63639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представлять занятия в секции как средство укрепления здоровья, физического развития и физической подготовки человека;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взаимодействовать со сверстниками по правилам проведения подвижных игр и соревнований;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подавать строевые команды, вести подсчет при выполнении общеразвивающих упражнений;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выполнять акробатические и гимнастические комбинации на высоком техническом уровне, характеризовать признаки техничного исполнения;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</w:t>
      </w:r>
    </w:p>
    <w:p w:rsid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lastRenderedPageBreak/>
        <w:t>СОДЕРЖАНИЕ ПРОГРАММНОГО МАТЕРИАЛА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(Способы двигательной деятельности)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Подвижные игры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      Подвижные игры являются незаменимым средством 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решения комплекса взаимосвязанных задач воспитания личности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 учащегося, развития его разнообразных двигательных способностей и совершенствования умений. Подвижные игры направлены на развитие творчества, воображения, внимания, воспитание инициативности, самостоятельности действий, выработку умения выполнять правила общественно порядка. Достижение этих задач в большей мере зависит от умелой организации и соблюдения методических требований к проведению, нежели к собственному содержанию игр.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  Многообразие двигательных действий, входящих в состав подвижных игр, оказывает комплексное воздействие на совершенствование координационных и кондиционных способностей (способностей к реакции, ориентированию в пространстве и во времени, перестроению двигательных действий, скоростных и скоростно-силовых способностей и др.).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С помощью игр закладываются основы игровой деятельности, направленные на совершенствование, прежде всего, естественных движений (ходьба, бег, прыжки, метания), элементарных игровых умений (ловля мяча, передачи, броски, удары по мячу) и технико-тактические взаимодействия (выбор места, взаимодействие с партнером, командой и соперником), необходимые при дальнейшем овладении спортивными играми.</w:t>
      </w:r>
      <w:proofErr w:type="gramEnd"/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 В результате обучения учащиеся должны познакомиться со многими играми, что позволит воспитать интерес к игровой деятельности, умение самостоятельно подбирать и проводить их с товарищами в свободное время.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 Обязательными условиями построения занятий по подвижным играм (в особенности с мячами) являются четкая организация и разумная дисциплина, основанная на точном соблюдении команд, указаний и распоряжений педагога; обеспечение преемственности при освоении новых упражнений; строгое соблюдение дидактичёских принципов. После освоения базового ва</w:t>
      </w:r>
      <w:r w:rsidRPr="00A63639">
        <w:rPr>
          <w:rFonts w:eastAsia="Times New Roman"/>
          <w:color w:val="000000"/>
          <w:u w:val="none"/>
          <w:lang w:eastAsia="ru-RU"/>
        </w:rPr>
        <w:softHyphen/>
        <w:t>рианта игры рекомендуется варьировать условия проведения, число участников, инвентарь, время проведения игры и др.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Легкоатлетические упражнения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      Бег, прыжки и метания, будучи естественными видами движений, занимают одно из главных мест в физическом воспитании. Применяя эти упражнения, педагог решает две задачи. Во-первых, он содействует освоению основ рациональной техники 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движении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. Во-вторых, обогащает двигательный опыт ребенка, используя для этого всевозможные варианты упражнений и условия их проведения. В результате учащиеся приобретают основы умений бега на короткие и на длинные дистанции, прыжков в длину </w:t>
      </w:r>
      <w:r w:rsidRPr="00A63639">
        <w:rPr>
          <w:rFonts w:eastAsia="Times New Roman"/>
          <w:color w:val="000000"/>
          <w:u w:val="none"/>
          <w:lang w:eastAsia="ru-RU"/>
        </w:rPr>
        <w:lastRenderedPageBreak/>
        <w:t>и в высоту с места и с разбега, метаний в цель и на дальность. Бег, прыжки и метания отличаются большой вариативностью выполнения и применения в различных условиях.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 После усвоения основ легкоатлетических упражнений в беге, прыжках и метаниях начинается систематическое обучение спринтерскому бегу, бегу на средние и длинные дистанции, прыжкам в длину и в высоту с разбега, метаниям.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      Данный материал содействует дальнейшему развитию и 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совершенствованию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 прежде всего кондиционных (скоростных, скоростно-силовых, гибкости и выносливости) и координационных способностей (к реакциям, дифференцированию временных, пространственных и силовых параметров движений, ориентированию в пространстве, чувству ритма). Основным моментом в обучении легкоатлетическим упражнениям является освоение согласования движений разбега с отталкива</w:t>
      </w:r>
      <w:r w:rsidRPr="00A63639">
        <w:rPr>
          <w:rFonts w:eastAsia="Times New Roman"/>
          <w:color w:val="000000"/>
          <w:u w:val="none"/>
          <w:lang w:eastAsia="ru-RU"/>
        </w:rPr>
        <w:softHyphen/>
        <w:t xml:space="preserve">нием и разбега с выпуском снаряда. После стабильного выполнения разучиваемых двигательных действий следует разнообразить условия выполнения, дальность разбега в метаниях и прыжках, вес и форму метательных снарядов, способы преодоления естественных и искусственных препятствий и т. д. для обеспечения </w:t>
      </w:r>
      <w:proofErr w:type="spellStart"/>
      <w:r w:rsidRPr="00A63639">
        <w:rPr>
          <w:rFonts w:eastAsia="Times New Roman"/>
          <w:color w:val="000000"/>
          <w:u w:val="none"/>
          <w:lang w:eastAsia="ru-RU"/>
        </w:rPr>
        <w:t>прикладности</w:t>
      </w:r>
      <w:proofErr w:type="spellEnd"/>
      <w:r w:rsidRPr="00A63639">
        <w:rPr>
          <w:rFonts w:eastAsia="Times New Roman"/>
          <w:color w:val="000000"/>
          <w:u w:val="none"/>
          <w:lang w:eastAsia="ru-RU"/>
        </w:rPr>
        <w:t xml:space="preserve"> и дальнейшего развития координационных и кондиционных способностей.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 Следует учесть, что одно и то же упражнение можно использовать как для обучения двигательному умению, так и для развития координационных и кондиционных способностей. Их преимущественное воздействие на умения или способности определяется только методической направленностью.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 Легкоатлетические упражнения рекомендуется проводить преимущественно в игровой и соревновательной форме, которые должны доставлять детям радость и удовольствие. Систематическое проведение этих упражнений позволяет овладеть учащимися простейшими формами соревнований и правилами, а грамотная объективная оценка их достижений является стимулом для дальнейшего улучшения результатов. Все это в совокупности содействует формированию морально-волевых качеств личности ребенка, таких, как дисциплинированность, уверенность, выдержка, честность, чувство товарищества и коллективизма.</w:t>
      </w:r>
      <w:r w:rsidRPr="00A63639">
        <w:rPr>
          <w:rFonts w:eastAsia="Times New Roman"/>
          <w:color w:val="000000"/>
          <w:u w:val="none"/>
          <w:lang w:eastAsia="ru-RU"/>
        </w:rPr>
        <w:br/>
        <w:t> 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Спортивные игры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По своему воздействию спортивная игра является наиболее комплексным и универсальным средством развития ребенка.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 xml:space="preserve">      Специально подобранные игровые упражнения, выполняемые индивидуально, в группах, командах, подвижные игры и задания с мячом создают неограниченные возможности для 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>развития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 прежде всего координационных (ориентирование в пространстве, быстрота реакции и </w:t>
      </w:r>
      <w:r w:rsidRPr="00A63639">
        <w:rPr>
          <w:rFonts w:eastAsia="Times New Roman"/>
          <w:color w:val="000000"/>
          <w:u w:val="none"/>
          <w:lang w:eastAsia="ru-RU"/>
        </w:rPr>
        <w:lastRenderedPageBreak/>
        <w:t>перестроения двигательных действий, точность дифференцирования и оценивания пространственных, временных и силовых параметров движений, способность к согласованию отдельных движений в целостные комбинации) и кондиционных способностей (силовых, выносливости, скоростных), а также всевозможных сочетаний этих групп способностей.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 Одновременно материал по спортивным играм оказывает многостороннее влияние на развитие психических процессов учащегося (восприятие, внимание, память, мышление, воображение и др.), воспитание нравственных и волевых качеств, что создается необходимостью соблюдения правил и условий игровых упражнений и самой игры, согласование индивидуальных, групповых и командных взаимодействий партнеров и соперников.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  В учебных группах необходимо стремиться учить детей согласовывать индивидуальные и простые командные технико-тактические взаимодействия (с мячом и без мяча) в нападении и в защите, начиная с применения подобранных для этой цели подвижных игр (типа «Борьба за мяч», «Мяч капитану») и специальных, постепенно усложняющихся игровых упражнений (форм).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  Игровые упражнения и формы занятий создают благоприятные условия для самостоятельного выполнения заданий с мячом, реализации на практике индивидуального и дифференцированного подхода к учащимся, имеющим существенные индивидуальные различия (способности). В этой связи особой заботой следует окружить детей со слабой игровой подготовкой, активно включая их в ход осуществления разнообразных видов игровой деятельности.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  Среди способов организации учащихся на занятиях целесообразно чаще применять метод круговой тренировки, включая на станциях упражнения с мячом, направленные на развитие конкретных координационных и кондиционных способностей, совершенствование основных приемов.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  Материал игр является прекрасным средством и методом формирования потребностей, интересов и эмоций учащихся. В этой связи обучение игровому материалу содействует самосто</w:t>
      </w:r>
      <w:r w:rsidRPr="00A63639">
        <w:rPr>
          <w:rFonts w:eastAsia="Times New Roman"/>
          <w:color w:val="000000"/>
          <w:u w:val="none"/>
          <w:lang w:eastAsia="ru-RU"/>
        </w:rPr>
        <w:softHyphen/>
        <w:t>ятельным занятиям спортивными играми.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    </w:t>
      </w:r>
      <w:r w:rsidRPr="00A63639">
        <w:rPr>
          <w:rFonts w:eastAsia="Times New Roman"/>
          <w:b/>
          <w:bCs/>
          <w:color w:val="000000"/>
          <w:u w:val="none"/>
          <w:lang w:eastAsia="ru-RU"/>
        </w:rPr>
        <w:t>Задачи: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 - укрепление здоровья, улучшение осанки, профилактика плоскостопия; содействие гармоническому физическому развитию; выработка устойчивости к неблагоприятным условиям внешней среды; - овладение школой движений;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</w:t>
      </w:r>
      <w:proofErr w:type="gramStart"/>
      <w:r w:rsidRPr="00A63639">
        <w:rPr>
          <w:rFonts w:eastAsia="Times New Roman"/>
          <w:color w:val="000000"/>
          <w:u w:val="none"/>
          <w:lang w:eastAsia="ru-RU"/>
        </w:rPr>
        <w:t xml:space="preserve">-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</w:t>
      </w:r>
      <w:r w:rsidRPr="00A63639">
        <w:rPr>
          <w:rFonts w:eastAsia="Times New Roman"/>
          <w:color w:val="000000"/>
          <w:u w:val="none"/>
          <w:lang w:eastAsia="ru-RU"/>
        </w:rPr>
        <w:lastRenderedPageBreak/>
        <w:t>кондиционных (скоростных, скоростно-силовых, выносливости и гибкости) способностей;</w:t>
      </w:r>
      <w:proofErr w:type="gramEnd"/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 -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     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упражнений; содействие развитию психических процессов (представления, памяти, мышления и др.) в ходе двигательной деятельности.</w:t>
      </w:r>
    </w:p>
    <w:p w:rsidR="008B158C" w:rsidRPr="00A63639" w:rsidRDefault="008B158C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АНАЛИЗ РЕЗУЛЬТАТОВ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освоения программы осуществляется следующими способами: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текущий контроль знаний в процессе устного опроса;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текущий контроль умений и навыков в процессе наблюдения за индивидуальной работой;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тематический контроль умений и навыков после изучения тем;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взаимоконтроль;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самоконтроль;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итоговый контроль умений и навыков;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proofErr w:type="gramStart"/>
      <w:r w:rsidRPr="00A63639">
        <w:rPr>
          <w:rFonts w:eastAsia="Times New Roman"/>
          <w:color w:val="000000"/>
          <w:u w:val="none"/>
          <w:lang w:eastAsia="ru-RU"/>
        </w:rPr>
        <w:t>контроль за</w:t>
      </w:r>
      <w:proofErr w:type="gramEnd"/>
      <w:r w:rsidRPr="00A63639">
        <w:rPr>
          <w:rFonts w:eastAsia="Times New Roman"/>
          <w:color w:val="000000"/>
          <w:u w:val="none"/>
          <w:lang w:eastAsia="ru-RU"/>
        </w:rPr>
        <w:t xml:space="preserve"> состоянием здоровья: количество острых заболеваний в год, показатели физического развития, группа здоровья.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КОНТРОЛЬНО-ИЗМЕРИТЕЛЬНЫЕ МАТЕРИАЛЫ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Основные требования к уровню подготовленности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Тестирование физической подготовленности позволяет с помощью контрольных упражнений (тестов) – стандартизированных по содержанию, форме и условиям выполнения двигательных действий – определить уровень развития отдельных физических качеств, т.е. уровень физической подготовленности занимающихся.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t>Перечисленные ниже контрольные упражнения (тесты) очень показательны, на их основе делают соответствующие выводы и при необходимости вносятся коррективы в тренировочный процесс. Например, если уровень физической подготовленности занимающихся не повышается или становится ниже, то необходимо пересмотреть содержание, методику занятий, физические нагрузки.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</w:p>
    <w:p w:rsidR="00A63639" w:rsidRPr="00A63639" w:rsidRDefault="00A63639" w:rsidP="00A63639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lastRenderedPageBreak/>
        <w:t>Тематический план</w:t>
      </w:r>
    </w:p>
    <w:tbl>
      <w:tblPr>
        <w:tblW w:w="9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7"/>
        <w:gridCol w:w="3711"/>
        <w:gridCol w:w="1227"/>
        <w:gridCol w:w="2099"/>
        <w:gridCol w:w="2186"/>
      </w:tblGrid>
      <w:tr w:rsidR="00A63639" w:rsidRPr="00A63639" w:rsidTr="00A63639">
        <w:tc>
          <w:tcPr>
            <w:tcW w:w="6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 xml:space="preserve">№ </w:t>
            </w:r>
            <w:proofErr w:type="spellStart"/>
            <w:proofErr w:type="gramStart"/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</w:t>
            </w:r>
            <w:proofErr w:type="spellEnd"/>
            <w:proofErr w:type="gramEnd"/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/</w:t>
            </w:r>
            <w:proofErr w:type="spellStart"/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</w:t>
            </w:r>
            <w:proofErr w:type="spellEnd"/>
          </w:p>
        </w:tc>
        <w:tc>
          <w:tcPr>
            <w:tcW w:w="35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Наименование темы</w:t>
            </w:r>
          </w:p>
        </w:tc>
        <w:tc>
          <w:tcPr>
            <w:tcW w:w="50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Количество часов</w:t>
            </w:r>
          </w:p>
        </w:tc>
      </w:tr>
      <w:tr w:rsidR="00A63639" w:rsidRPr="00A63639" w:rsidTr="00A6363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63639" w:rsidRPr="00A63639" w:rsidRDefault="00A63639" w:rsidP="00A63639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63639" w:rsidRPr="00A63639" w:rsidRDefault="00A63639" w:rsidP="00A63639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Всего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Теоретические занятия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Практические занятия</w:t>
            </w:r>
          </w:p>
        </w:tc>
      </w:tr>
      <w:tr w:rsidR="00A63639" w:rsidRPr="00A63639" w:rsidTr="00A63639">
        <w:trPr>
          <w:trHeight w:val="105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105" w:lineRule="atLeast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Вводное занятие. Ознакомление с правилами соревнований.</w:t>
            </w:r>
          </w:p>
        </w:tc>
        <w:tc>
          <w:tcPr>
            <w:tcW w:w="11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  <w:p w:rsidR="00A63639" w:rsidRPr="00A63639" w:rsidRDefault="00A63639" w:rsidP="00A63639">
            <w:pPr>
              <w:spacing w:after="150" w:line="105" w:lineRule="atLeast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  <w:p w:rsidR="00A63639" w:rsidRPr="00A63639" w:rsidRDefault="00A63639" w:rsidP="00A63639">
            <w:pPr>
              <w:spacing w:after="150" w:line="105" w:lineRule="atLeast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105" w:lineRule="atLeast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</w:tc>
      </w:tr>
      <w:tr w:rsidR="00A63639" w:rsidRPr="00A63639" w:rsidTr="00A63639">
        <w:trPr>
          <w:trHeight w:val="420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ОФП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63639" w:rsidRPr="00A63639" w:rsidRDefault="00A63639" w:rsidP="00A63639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63639" w:rsidRPr="00A63639" w:rsidRDefault="00A63639" w:rsidP="00A63639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63639" w:rsidRPr="00A63639" w:rsidRDefault="00A63639" w:rsidP="00A63639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A63639">
        <w:trPr>
          <w:trHeight w:val="210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Лёгкая атлетика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</w:tr>
      <w:tr w:rsidR="00A63639" w:rsidRPr="00A63639" w:rsidTr="00A63639">
        <w:trPr>
          <w:trHeight w:val="225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Подвижные игры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</w:tr>
      <w:tr w:rsidR="00A63639" w:rsidRPr="00A63639" w:rsidTr="00A63639">
        <w:trPr>
          <w:trHeight w:val="1065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Спортивные игры:</w:t>
            </w:r>
          </w:p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Футбол</w:t>
            </w:r>
          </w:p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Волейбол</w:t>
            </w:r>
          </w:p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Баскетбол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  <w:p w:rsidR="00A63639" w:rsidRPr="00A63639" w:rsidRDefault="00A63639" w:rsidP="008B158C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  <w:p w:rsidR="00A63639" w:rsidRPr="00A63639" w:rsidRDefault="008B158C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  <w:p w:rsidR="00A63639" w:rsidRPr="00A63639" w:rsidRDefault="008B158C" w:rsidP="008B158C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</w:tr>
      <w:tr w:rsidR="00A63639" w:rsidRPr="00A63639" w:rsidTr="00A63639">
        <w:trPr>
          <w:trHeight w:val="435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Контрольные упражнения и спортивные соревнования.</w:t>
            </w:r>
          </w:p>
        </w:tc>
        <w:tc>
          <w:tcPr>
            <w:tcW w:w="50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Согласно плану спортивных мероприятий.</w:t>
            </w:r>
          </w:p>
        </w:tc>
      </w:tr>
      <w:tr w:rsidR="00A63639" w:rsidRPr="00A63639" w:rsidTr="00A63639">
        <w:trPr>
          <w:trHeight w:val="90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eastAsia="Times New Roman"/>
                <w:color w:val="767676"/>
                <w:u w:val="none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90" w:lineRule="atLeast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ИТОГО</w:t>
            </w:r>
          </w:p>
        </w:tc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90" w:lineRule="atLeast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3</w:t>
            </w:r>
            <w:r w:rsidR="008B158C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90" w:lineRule="atLeast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8B158C" w:rsidP="00A63639">
            <w:pPr>
              <w:spacing w:after="150" w:line="90" w:lineRule="atLeast"/>
              <w:jc w:val="center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33</w:t>
            </w:r>
          </w:p>
        </w:tc>
      </w:tr>
    </w:tbl>
    <w:p w:rsidR="00A63639" w:rsidRPr="00A63639" w:rsidRDefault="00A63639" w:rsidP="00A63639">
      <w:p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</w:p>
    <w:p w:rsidR="00A63639" w:rsidRPr="00A63639" w:rsidRDefault="00A63639" w:rsidP="00A63639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u w:val="none"/>
          <w:lang w:eastAsia="ru-RU"/>
        </w:rPr>
      </w:pPr>
    </w:p>
    <w:p w:rsidR="00A63639" w:rsidRPr="00A63639" w:rsidRDefault="00A63639" w:rsidP="00A63639">
      <w:pPr>
        <w:shd w:val="clear" w:color="auto" w:fill="FFFFFF"/>
        <w:spacing w:after="150" w:line="240" w:lineRule="auto"/>
        <w:jc w:val="center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b/>
          <w:bCs/>
          <w:color w:val="000000"/>
          <w:u w:val="none"/>
          <w:lang w:eastAsia="ru-RU"/>
        </w:rPr>
        <w:t>Календарно</w:t>
      </w:r>
      <w:r w:rsidR="00F50067">
        <w:rPr>
          <w:rFonts w:eastAsia="Times New Roman"/>
          <w:b/>
          <w:bCs/>
          <w:color w:val="000000"/>
          <w:u w:val="none"/>
          <w:lang w:eastAsia="ru-RU"/>
        </w:rPr>
        <w:t xml:space="preserve">-тематическое планирование </w:t>
      </w:r>
      <w:r w:rsidRPr="00A63639">
        <w:rPr>
          <w:rFonts w:eastAsia="Times New Roman"/>
          <w:b/>
          <w:bCs/>
          <w:color w:val="000000"/>
          <w:u w:val="none"/>
          <w:lang w:eastAsia="ru-RU"/>
        </w:rPr>
        <w:t>9</w:t>
      </w:r>
      <w:r w:rsidR="00F50067">
        <w:rPr>
          <w:rFonts w:eastAsia="Times New Roman"/>
          <w:b/>
          <w:bCs/>
          <w:color w:val="000000"/>
          <w:u w:val="none"/>
          <w:lang w:eastAsia="ru-RU"/>
        </w:rPr>
        <w:t xml:space="preserve"> класса</w:t>
      </w:r>
    </w:p>
    <w:p w:rsidR="00A63639" w:rsidRPr="00A63639" w:rsidRDefault="00A63639" w:rsidP="00A63639">
      <w:p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</w:p>
    <w:tbl>
      <w:tblPr>
        <w:tblW w:w="102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5"/>
        <w:gridCol w:w="6651"/>
        <w:gridCol w:w="1820"/>
        <w:gridCol w:w="1129"/>
      </w:tblGrid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 xml:space="preserve">№ </w:t>
            </w:r>
            <w:proofErr w:type="spellStart"/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п\</w:t>
            </w:r>
            <w:proofErr w:type="gramStart"/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Тема занятия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Дата проведения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факт</w:t>
            </w: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ОФП. Система планирования тренировки спортсмена: многолетнее, годичное, оперативное планирование. Индивидуальный план тренировки.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Лёгкая атлетика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2.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 xml:space="preserve">Техника безопасности. Высокий старт до 10-15 </w:t>
            </w: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метров.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3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Бег с ускорением 30-40 метров. Встречная эстафета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4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Высокий старт 10-15 метров. Бег с ускорением 40-50 метров. Эстафеты.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Бег на результат 60 метров. Развитие скоростных качеств.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6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Равномерный бег до 12 минут. Развитие выносливости. Чередование ходьбы и бега.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Специальные беговые упражнения. Медленный длительный бег. Кросс 1000 метров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Развитие скоростно-силовых качеств. Специальные прыжковые упражнения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Футбол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09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4D375A" w:rsidP="004D375A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 xml:space="preserve">Техника безопасности во время занятий </w:t>
            </w:r>
            <w:r>
              <w:rPr>
                <w:rFonts w:eastAsia="Times New Roman"/>
                <w:color w:val="000000"/>
                <w:u w:val="none"/>
                <w:lang w:eastAsia="ru-RU"/>
              </w:rPr>
              <w:t>футболом</w:t>
            </w: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. Перемещения и остановки.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10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Ведение и обводка. Отбор мяча. Вбрасывание мяча. Игра вратаря.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8B158C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11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Ведение и обводка. Отбор мяча. Вбрасывание мяча. Игра вратаря.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8B158C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8B158C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8B158C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12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Пас внутренней частью стопы в парах.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8B158C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58C" w:rsidRPr="00A63639" w:rsidRDefault="008B158C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4D375A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13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Пас внутренней частью стопы в парах.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4D375A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14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Пас внешней частью стопы. Ведение и обводка.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4D375A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15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Пас внешней частью стопы. Ведение и обводка.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Баскетбол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  <w:r w:rsidR="004D375A">
              <w:rPr>
                <w:rFonts w:eastAsia="Times New Roman"/>
                <w:color w:val="000000"/>
                <w:u w:val="none"/>
                <w:lang w:eastAsia="ru-RU"/>
              </w:rPr>
              <w:t>6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баскетболом. Перемещения и остановки.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  <w:r w:rsidR="004D375A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Ловля и передача мяча. Учебная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  <w:r w:rsidR="004D375A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Бросок мяча в кольцо в прыжке двумя руками.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Подвижные игры с мячом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4D375A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  <w:r w:rsidR="004D375A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 xml:space="preserve">Техника безопасности во время занятий подвижными играми. Пионербол. Ловля мяча, </w:t>
            </w: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летящего на средней высоте.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20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Пионербол с элементами волейбола. Ловля мяча, летящего высоко.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Волейбол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волейболом. Приём мяча. Передача мяча.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22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Приём мяча. Передача мяча. Подача мяча. Прием подачи двумя руками снизу.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23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Подача мяча. Прием подачи двумя руками снизу. Нападающий удар. Блокирование мяча.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Баскетбол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24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баскетболом. Ведение мяча правой и левой рукой. Отвлекающие приемы.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4D375A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25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баскетболом. Ведение мяча правой и левой рукой. Отвлекающие приемы.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  <w:r w:rsidR="000516EB">
              <w:rPr>
                <w:rFonts w:eastAsia="Times New Roman"/>
                <w:color w:val="000000"/>
                <w:u w:val="none"/>
                <w:lang w:eastAsia="ru-RU"/>
              </w:rPr>
              <w:t>6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Ведение мяча правой и левой рукой. Броски мяча в кольцо. Овладение мячом и противодействия. Индивидуальные тактические действия в нападении и защите.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4D375A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27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Ведение мяча правой и левой рукой. Броски мяча в кольцо. Овладение мячом и противодействия. Индивидуальные тактические действия в нападении и защите.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Подвижные игры с мячом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  <w:r w:rsidR="000516EB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Техника безопасности во время занятий подвижными играми. Перестрелка с 1 мячом.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  <w:r w:rsidR="000516EB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Перестрелка с 2 и 3 мячами.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4D375A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30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Салки с мячом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75A" w:rsidRPr="00A63639" w:rsidRDefault="004D375A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914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Волейбол</w:t>
            </w: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31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Верхние и нижние передачи мяча 2-мя руками. Нападающий удар.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32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Передача мяча у сетки. Нападающий удар. Блокирование мяча. Учебно-тренировочная игра.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A63639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3</w:t>
            </w:r>
            <w:r w:rsidR="000516EB">
              <w:rPr>
                <w:rFonts w:eastAsia="Times New Roman"/>
                <w:color w:val="000000"/>
                <w:u w:val="none"/>
                <w:lang w:eastAsia="ru-RU"/>
              </w:rPr>
              <w:t>3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0516EB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 xml:space="preserve">Передача мяча у сетки. Нападающий удар. Блокирование мяча. Учебно-тренировочная игра. 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639" w:rsidRPr="00A63639" w:rsidRDefault="00A63639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0516EB" w:rsidRPr="00A63639" w:rsidTr="004D375A"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6EB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>
              <w:rPr>
                <w:rFonts w:eastAsia="Times New Roman"/>
                <w:color w:val="000000"/>
                <w:u w:val="none"/>
                <w:lang w:eastAsia="ru-RU"/>
              </w:rPr>
              <w:t>34</w:t>
            </w:r>
          </w:p>
        </w:tc>
        <w:tc>
          <w:tcPr>
            <w:tcW w:w="6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6EB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A63639">
              <w:rPr>
                <w:rFonts w:eastAsia="Times New Roman"/>
                <w:color w:val="000000"/>
                <w:u w:val="none"/>
                <w:lang w:eastAsia="ru-RU"/>
              </w:rPr>
              <w:t>Передача мяча у сетки. Нападающий удар. Блокирование мяча. Учебно-тренировочная игра. Соревнования.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6EB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6EB" w:rsidRPr="00A63639" w:rsidRDefault="000516EB" w:rsidP="00A63639">
            <w:pPr>
              <w:spacing w:after="15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</w:tbl>
    <w:p w:rsidR="000516EB" w:rsidRDefault="00A63639" w:rsidP="00A63639">
      <w:pPr>
        <w:shd w:val="clear" w:color="auto" w:fill="FFFFFF"/>
        <w:spacing w:after="150" w:line="240" w:lineRule="auto"/>
        <w:rPr>
          <w:rFonts w:eastAsia="Times New Roman"/>
          <w:color w:val="000000"/>
          <w:u w:val="none"/>
          <w:lang w:eastAsia="ru-RU"/>
        </w:rPr>
      </w:pPr>
      <w:r w:rsidRPr="00A63639">
        <w:rPr>
          <w:rFonts w:eastAsia="Times New Roman"/>
          <w:color w:val="000000"/>
          <w:u w:val="none"/>
          <w:lang w:eastAsia="ru-RU"/>
        </w:rPr>
        <w:br/>
      </w:r>
    </w:p>
    <w:p w:rsidR="000516EB" w:rsidRDefault="000516EB">
      <w:pPr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color w:val="000000"/>
          <w:u w:val="none"/>
          <w:lang w:eastAsia="ru-RU"/>
        </w:rPr>
        <w:br w:type="page"/>
      </w:r>
    </w:p>
    <w:p w:rsidR="000516EB" w:rsidRPr="00CF6079" w:rsidRDefault="000516EB" w:rsidP="000516EB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u w:val="none"/>
          <w:lang w:eastAsia="ru-RU"/>
        </w:rPr>
      </w:pPr>
      <w:r w:rsidRPr="00CF6079">
        <w:rPr>
          <w:rFonts w:eastAsia="Times New Roman"/>
          <w:b/>
          <w:bCs/>
          <w:color w:val="000000"/>
          <w:u w:val="none"/>
          <w:lang w:eastAsia="ru-RU"/>
        </w:rPr>
        <w:lastRenderedPageBreak/>
        <w:t xml:space="preserve">Список литературы </w:t>
      </w:r>
    </w:p>
    <w:p w:rsidR="000516EB" w:rsidRPr="000516EB" w:rsidRDefault="000516EB" w:rsidP="000516EB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>     1. В.И. Лях. Физическая культура. 5 - 9 классы. Примерные рабочие программы. Предметная линия учебников В.И. Ляха</w:t>
      </w:r>
      <w:proofErr w:type="gramStart"/>
      <w:r w:rsidRPr="000516EB">
        <w:rPr>
          <w:rFonts w:eastAsia="Times New Roman"/>
          <w:color w:val="000000"/>
          <w:u w:val="none"/>
          <w:lang w:eastAsia="ru-RU"/>
        </w:rPr>
        <w:t xml:space="preserve">., </w:t>
      </w:r>
      <w:proofErr w:type="gramEnd"/>
      <w:r w:rsidRPr="000516EB">
        <w:rPr>
          <w:rFonts w:eastAsia="Times New Roman"/>
          <w:color w:val="000000"/>
          <w:u w:val="none"/>
          <w:lang w:eastAsia="ru-RU"/>
        </w:rPr>
        <w:t xml:space="preserve">М.Я. </w:t>
      </w:r>
      <w:proofErr w:type="spellStart"/>
      <w:r w:rsidRPr="000516EB">
        <w:rPr>
          <w:rFonts w:eastAsia="Times New Roman"/>
          <w:color w:val="000000"/>
          <w:u w:val="none"/>
          <w:lang w:eastAsia="ru-RU"/>
        </w:rPr>
        <w:t>Виленского</w:t>
      </w:r>
      <w:proofErr w:type="spellEnd"/>
      <w:r w:rsidRPr="000516EB">
        <w:rPr>
          <w:rFonts w:eastAsia="Times New Roman"/>
          <w:color w:val="000000"/>
          <w:u w:val="none"/>
          <w:lang w:eastAsia="ru-RU"/>
        </w:rPr>
        <w:t>. Изд. 7-е. Серия «Физическое воспитание» - М: «Просвещение» 2019.</w:t>
      </w:r>
    </w:p>
    <w:p w:rsidR="000516EB" w:rsidRPr="000516EB" w:rsidRDefault="000516EB" w:rsidP="000516EB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 xml:space="preserve">    2. </w:t>
      </w:r>
      <w:proofErr w:type="gramStart"/>
      <w:r w:rsidRPr="000516EB">
        <w:rPr>
          <w:rFonts w:eastAsia="Times New Roman"/>
          <w:color w:val="000000"/>
          <w:u w:val="none"/>
          <w:lang w:eastAsia="ru-RU"/>
        </w:rPr>
        <w:t xml:space="preserve">Физическая  культура.  5-7 классы:  учебник для общеобразовательных учреждений/ (под редакцией М.Я. </w:t>
      </w:r>
      <w:proofErr w:type="spellStart"/>
      <w:r w:rsidRPr="000516EB">
        <w:rPr>
          <w:rFonts w:eastAsia="Times New Roman"/>
          <w:color w:val="000000"/>
          <w:u w:val="none"/>
          <w:lang w:eastAsia="ru-RU"/>
        </w:rPr>
        <w:t>Виленского</w:t>
      </w:r>
      <w:proofErr w:type="spellEnd"/>
      <w:r w:rsidRPr="000516EB">
        <w:rPr>
          <w:rFonts w:eastAsia="Times New Roman"/>
          <w:color w:val="000000"/>
          <w:u w:val="none"/>
          <w:lang w:eastAsia="ru-RU"/>
        </w:rPr>
        <w:t xml:space="preserve"> - Москва:</w:t>
      </w:r>
      <w:proofErr w:type="gramEnd"/>
      <w:r w:rsidRPr="000516EB">
        <w:rPr>
          <w:rFonts w:eastAsia="Times New Roman"/>
          <w:color w:val="000000"/>
          <w:u w:val="none"/>
          <w:lang w:eastAsia="ru-RU"/>
        </w:rPr>
        <w:t xml:space="preserve">        «Просвещение», 2016.  </w:t>
      </w:r>
    </w:p>
    <w:p w:rsidR="000516EB" w:rsidRPr="000516EB" w:rsidRDefault="000516EB" w:rsidP="000516EB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>   3. Физическая   культура.  8-9 классы: учебник  для  общеобразовательных  учреждений</w:t>
      </w:r>
    </w:p>
    <w:p w:rsidR="000516EB" w:rsidRPr="000516EB" w:rsidRDefault="000516EB" w:rsidP="000516EB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>  В.И. Лях - Москва: «Просвещение», 2018.</w:t>
      </w:r>
    </w:p>
    <w:p w:rsidR="000516EB" w:rsidRPr="000516EB" w:rsidRDefault="000516EB" w:rsidP="000516EB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 xml:space="preserve">   4.Внеурочная деятельность. Подготовка к сдаче нормативов ГТО: Учебное пособие для общеобразовательных организаций/ В.С. Кузнецов, </w:t>
      </w:r>
      <w:proofErr w:type="spellStart"/>
      <w:r w:rsidRPr="000516EB">
        <w:rPr>
          <w:rFonts w:eastAsia="Times New Roman"/>
          <w:color w:val="000000"/>
          <w:u w:val="none"/>
          <w:lang w:eastAsia="ru-RU"/>
        </w:rPr>
        <w:t>Г.А.Колодницкий</w:t>
      </w:r>
      <w:proofErr w:type="spellEnd"/>
      <w:r w:rsidRPr="000516EB">
        <w:rPr>
          <w:rFonts w:eastAsia="Times New Roman"/>
          <w:color w:val="000000"/>
          <w:u w:val="none"/>
          <w:lang w:eastAsia="ru-RU"/>
        </w:rPr>
        <w:t>. – 3-е изд. – М.:   Просвещение, 2018.</w:t>
      </w:r>
    </w:p>
    <w:p w:rsidR="000516EB" w:rsidRPr="000516EB" w:rsidRDefault="000516EB" w:rsidP="000516EB">
      <w:pPr>
        <w:shd w:val="clear" w:color="auto" w:fill="FFFFFF"/>
        <w:spacing w:after="0" w:line="240" w:lineRule="auto"/>
        <w:ind w:firstLine="142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>5. Сайт учителя физической культуры. Планирование уроков физической культуры. Форум учителей. http: //  </w:t>
      </w:r>
      <w:proofErr w:type="spellStart"/>
      <w:r w:rsidRPr="000516EB">
        <w:rPr>
          <w:rFonts w:eastAsia="Times New Roman"/>
          <w:color w:val="000000"/>
          <w:u w:val="none"/>
          <w:lang w:eastAsia="ru-RU"/>
        </w:rPr>
        <w:t>www.trainer.hl</w:t>
      </w:r>
      <w:proofErr w:type="spellEnd"/>
      <w:r w:rsidRPr="000516EB">
        <w:rPr>
          <w:rFonts w:eastAsia="Times New Roman"/>
          <w:color w:val="000000"/>
          <w:u w:val="none"/>
          <w:lang w:eastAsia="ru-RU"/>
        </w:rPr>
        <w:t>. ru</w:t>
      </w:r>
    </w:p>
    <w:p w:rsidR="00A63639" w:rsidRPr="00A63639" w:rsidRDefault="000516EB" w:rsidP="000516EB">
      <w:pPr>
        <w:shd w:val="clear" w:color="auto" w:fill="FFFFFF"/>
        <w:spacing w:after="0" w:line="240" w:lineRule="auto"/>
        <w:ind w:firstLine="142"/>
        <w:rPr>
          <w:rFonts w:eastAsia="Times New Roman"/>
          <w:color w:val="000000"/>
          <w:u w:val="none"/>
          <w:lang w:eastAsia="ru-RU"/>
        </w:rPr>
      </w:pPr>
      <w:r w:rsidRPr="000516EB">
        <w:rPr>
          <w:rFonts w:eastAsia="Times New Roman"/>
          <w:color w:val="000000"/>
          <w:u w:val="none"/>
          <w:lang w:eastAsia="ru-RU"/>
        </w:rPr>
        <w:t>6.  Ведущий образовательный портал России Инфоурок: </w:t>
      </w:r>
      <w:hyperlink r:id="rId7" w:history="1">
        <w:r w:rsidRPr="000516EB">
          <w:rPr>
            <w:rFonts w:eastAsia="Times New Roman"/>
            <w:color w:val="0000FF"/>
            <w:u w:val="single"/>
            <w:lang w:eastAsia="ru-RU"/>
          </w:rPr>
          <w:t>https://infourok.ru/obrazovatelnaya-programma-dopolnitelnogo-obrazovaniya-obschaya-fizicheskaya-podgotovka-s-uchyotom-programmnogo-materiala-2732484.html</w:t>
        </w:r>
      </w:hyperlink>
      <w:r w:rsidRPr="000516EB">
        <w:rPr>
          <w:rFonts w:eastAsia="Times New Roman"/>
          <w:color w:val="000000"/>
          <w:u w:val="none"/>
          <w:lang w:eastAsia="ru-RU"/>
        </w:rPr>
        <w:t>.</w:t>
      </w:r>
    </w:p>
    <w:p w:rsidR="00A63639" w:rsidRPr="00A63639" w:rsidRDefault="00A63639" w:rsidP="00A63639">
      <w:pPr>
        <w:shd w:val="clear" w:color="auto" w:fill="FFFFFF"/>
        <w:spacing w:after="150" w:line="240" w:lineRule="auto"/>
        <w:ind w:firstLine="142"/>
        <w:rPr>
          <w:rFonts w:eastAsia="Times New Roman"/>
          <w:color w:val="000000"/>
          <w:u w:val="none"/>
          <w:lang w:eastAsia="ru-RU"/>
        </w:rPr>
      </w:pPr>
    </w:p>
    <w:p w:rsidR="00EE485E" w:rsidRPr="00A63639" w:rsidRDefault="00EE485E"/>
    <w:sectPr w:rsidR="00EE485E" w:rsidRPr="00A63639" w:rsidSect="00EE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9C2"/>
    <w:multiLevelType w:val="multilevel"/>
    <w:tmpl w:val="99A6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C517F"/>
    <w:multiLevelType w:val="multilevel"/>
    <w:tmpl w:val="8DFC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B5D0A"/>
    <w:multiLevelType w:val="multilevel"/>
    <w:tmpl w:val="2284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E0284"/>
    <w:multiLevelType w:val="multilevel"/>
    <w:tmpl w:val="54A6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00164D"/>
    <w:multiLevelType w:val="multilevel"/>
    <w:tmpl w:val="5EAE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040E1C"/>
    <w:multiLevelType w:val="multilevel"/>
    <w:tmpl w:val="ED36D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856379"/>
    <w:multiLevelType w:val="multilevel"/>
    <w:tmpl w:val="DB66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5764A3"/>
    <w:multiLevelType w:val="multilevel"/>
    <w:tmpl w:val="125C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639"/>
    <w:rsid w:val="0003724E"/>
    <w:rsid w:val="000516EB"/>
    <w:rsid w:val="002250F6"/>
    <w:rsid w:val="00424FF2"/>
    <w:rsid w:val="004734C5"/>
    <w:rsid w:val="004912AF"/>
    <w:rsid w:val="004D375A"/>
    <w:rsid w:val="0062429A"/>
    <w:rsid w:val="008B158C"/>
    <w:rsid w:val="00920FE2"/>
    <w:rsid w:val="00940228"/>
    <w:rsid w:val="00A63639"/>
    <w:rsid w:val="00B75524"/>
    <w:rsid w:val="00C56E71"/>
    <w:rsid w:val="00C67873"/>
    <w:rsid w:val="00D01BA8"/>
    <w:rsid w:val="00DA268C"/>
    <w:rsid w:val="00EE485E"/>
    <w:rsid w:val="00F5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u w:val="words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639"/>
    <w:pPr>
      <w:spacing w:before="100" w:beforeAutospacing="1" w:after="100" w:afterAutospacing="1" w:line="240" w:lineRule="auto"/>
    </w:pPr>
    <w:rPr>
      <w:rFonts w:eastAsia="Times New Roman"/>
      <w:sz w:val="24"/>
      <w:szCs w:val="24"/>
      <w:u w:val="none"/>
      <w:lang w:eastAsia="ru-RU"/>
    </w:rPr>
  </w:style>
  <w:style w:type="table" w:styleId="a4">
    <w:name w:val="Table Grid"/>
    <w:basedOn w:val="a1"/>
    <w:uiPriority w:val="59"/>
    <w:rsid w:val="000372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4C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250F6"/>
    <w:pPr>
      <w:spacing w:after="0" w:line="240" w:lineRule="auto"/>
    </w:pPr>
    <w:rPr>
      <w:rFonts w:asciiTheme="minorHAnsi" w:hAnsiTheme="minorHAnsi" w:cstheme="minorBidi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infourok.ru/obrazovatelnaya-programma-dopolnitelnogo-obrazovaniya-obschaya-fizicheskaya-podgotovka-s-uchyotom-programmnogo-materiala-2732484.html&amp;sa=D&amp;source=editors&amp;ust=1614710984060000&amp;usg=AOvVaw0eMqkII-azdCwFeWoGQnZ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3808</Words>
  <Characters>21711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2023-08-29T13:59:00Z</dcterms:created>
  <dcterms:modified xsi:type="dcterms:W3CDTF">2024-09-02T11:55:00Z</dcterms:modified>
</cp:coreProperties>
</file>