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11199" w:type="dxa"/>
        <w:tblInd w:w="-567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1920"/>
        <w:gridCol w:w="5877"/>
      </w:tblGrid>
      <w:tr w:rsidR="00A003FC" w:rsidRPr="006573FC" w:rsidTr="00FA7214">
        <w:trPr>
          <w:trHeight w:val="568"/>
        </w:trPr>
        <w:tc>
          <w:tcPr>
            <w:tcW w:w="340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003FC" w:rsidRPr="00A003FC" w:rsidRDefault="00A003FC" w:rsidP="00A003FC">
            <w:pPr>
              <w:spacing w:before="200"/>
              <w:ind w:left="864" w:right="864"/>
              <w:jc w:val="center"/>
              <w:rPr>
                <w:i/>
                <w:iCs/>
                <w:color w:val="404040" w:themeColor="text1" w:themeTint="BF"/>
                <w:lang w:eastAsia="ru-RU"/>
              </w:rPr>
            </w:pPr>
            <w:r w:rsidRPr="00A003FC">
              <w:rPr>
                <w:rFonts w:asciiTheme="minorHAnsi" w:eastAsia="Calibri" w:hAnsiTheme="minorHAnsi" w:cstheme="minorBidi"/>
                <w:i/>
                <w:iCs/>
                <w:color w:val="404040" w:themeColor="text1" w:themeTint="BF"/>
                <w:sz w:val="22"/>
                <w:szCs w:val="22"/>
              </w:rPr>
              <w:object w:dxaOrig="1455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49.5pt" o:ole="" filled="t">
                  <v:imagedata r:id="rId8" o:title=""/>
                </v:shape>
                <o:OLEObject Type="Embed" ProgID="CorelDRAW.Graphic.9" ShapeID="_x0000_i1025" DrawAspect="Content" ObjectID="_1779011352" r:id="rId9"/>
              </w:object>
            </w:r>
          </w:p>
        </w:tc>
        <w:tc>
          <w:tcPr>
            <w:tcW w:w="192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hideMark/>
          </w:tcPr>
          <w:p w:rsidR="00A003FC" w:rsidRPr="00A003FC" w:rsidRDefault="00A003FC" w:rsidP="00A003F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87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03FC" w:rsidRPr="00A003FC" w:rsidRDefault="00A003FC" w:rsidP="00A003FC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A003FC" w:rsidRPr="00A003FC" w:rsidRDefault="00A003FC" w:rsidP="00A003FC">
            <w:pPr>
              <w:jc w:val="center"/>
              <w:rPr>
                <w:sz w:val="24"/>
                <w:szCs w:val="24"/>
                <w:lang w:eastAsia="ru-RU"/>
              </w:rPr>
            </w:pPr>
            <w:r w:rsidRPr="00A003FC">
              <w:rPr>
                <w:sz w:val="24"/>
                <w:szCs w:val="24"/>
                <w:lang w:eastAsia="ru-RU"/>
              </w:rPr>
              <w:t>г. Пермь, ул. Пермская, 74</w:t>
            </w:r>
          </w:p>
          <w:p w:rsidR="00A003FC" w:rsidRPr="006573FC" w:rsidRDefault="00A003FC" w:rsidP="00A003FC">
            <w:pPr>
              <w:jc w:val="center"/>
              <w:rPr>
                <w:sz w:val="16"/>
                <w:szCs w:val="16"/>
                <w:lang w:val="en-US" w:eastAsia="ru-RU"/>
              </w:rPr>
            </w:pPr>
            <w:r w:rsidRPr="00A003FC">
              <w:rPr>
                <w:sz w:val="16"/>
                <w:szCs w:val="16"/>
                <w:lang w:eastAsia="ru-RU"/>
              </w:rPr>
              <w:t>тел</w:t>
            </w:r>
            <w:r w:rsidRPr="006573FC">
              <w:rPr>
                <w:sz w:val="16"/>
                <w:szCs w:val="16"/>
                <w:lang w:val="en-US" w:eastAsia="ru-RU"/>
              </w:rPr>
              <w:t>.: +7/342/210-14-60, 210-15-57, 212-4068</w:t>
            </w:r>
          </w:p>
          <w:p w:rsidR="00A003FC" w:rsidRPr="00A003FC" w:rsidRDefault="00A003FC" w:rsidP="00A003FC">
            <w:pPr>
              <w:jc w:val="center"/>
              <w:rPr>
                <w:sz w:val="24"/>
                <w:szCs w:val="24"/>
                <w:lang w:val="de-DE" w:eastAsia="ru-RU"/>
              </w:rPr>
            </w:pPr>
            <w:proofErr w:type="spellStart"/>
            <w:r w:rsidRPr="00A003FC">
              <w:rPr>
                <w:sz w:val="16"/>
                <w:szCs w:val="16"/>
                <w:lang w:val="de-DE" w:eastAsia="ru-RU"/>
              </w:rPr>
              <w:t>e-mail</w:t>
            </w:r>
            <w:proofErr w:type="spellEnd"/>
            <w:r w:rsidRPr="00A003FC">
              <w:rPr>
                <w:sz w:val="16"/>
                <w:szCs w:val="16"/>
                <w:lang w:val="de-DE" w:eastAsia="ru-RU"/>
              </w:rPr>
              <w:t xml:space="preserve">: </w:t>
            </w:r>
            <w:hyperlink r:id="rId10" w:history="1">
              <w:r w:rsidRPr="00A003FC">
                <w:rPr>
                  <w:color w:val="0000FF"/>
                  <w:sz w:val="16"/>
                  <w:szCs w:val="16"/>
                  <w:u w:val="single"/>
                  <w:lang w:val="de-DE" w:eastAsia="ru-RU"/>
                </w:rPr>
                <w:t>eqac@mail.ru</w:t>
              </w:r>
            </w:hyperlink>
          </w:p>
        </w:tc>
      </w:tr>
    </w:tbl>
    <w:p w:rsidR="00A003FC" w:rsidRPr="00A003FC" w:rsidRDefault="00A003FC" w:rsidP="006C49AB">
      <w:pPr>
        <w:spacing w:after="0" w:line="240" w:lineRule="auto"/>
        <w:jc w:val="center"/>
        <w:rPr>
          <w:rFonts w:ascii="Times New Roman" w:hAnsi="Times New Roman" w:cs="Aharoni"/>
          <w:b/>
          <w:noProof/>
          <w:sz w:val="24"/>
          <w:szCs w:val="24"/>
          <w:u w:val="single"/>
        </w:rPr>
      </w:pPr>
      <w:r w:rsidRPr="00A003FC">
        <w:rPr>
          <w:rFonts w:ascii="Times New Roman" w:hAnsi="Times New Roman" w:cs="Aharoni"/>
          <w:b/>
          <w:noProof/>
          <w:sz w:val="24"/>
          <w:szCs w:val="24"/>
          <w:u w:val="single"/>
        </w:rPr>
        <w:t>РЕГИОНАЛЬНЫЙ ЦЕНТР ОБРАБОТКИ ИНФОРМАЦИИ (РЦОИ) ПЕРМСКОГО КРАЯ</w:t>
      </w:r>
    </w:p>
    <w:p w:rsidR="00CD7829" w:rsidRDefault="00CD7829" w:rsidP="003E78B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Руководителям МОУО</w:t>
      </w:r>
    </w:p>
    <w:p w:rsidR="00CD7829" w:rsidRDefault="00CD7829" w:rsidP="003E78B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Руководителям ОО</w:t>
      </w:r>
    </w:p>
    <w:p w:rsidR="009C1E44" w:rsidRPr="003E78B7" w:rsidRDefault="009C1E44" w:rsidP="005318DE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E78B7">
        <w:rPr>
          <w:rFonts w:ascii="Times New Roman" w:hAnsi="Times New Roman" w:cs="Times New Roman"/>
        </w:rPr>
        <w:t>Глоссарий:</w:t>
      </w:r>
    </w:p>
    <w:p w:rsidR="009826F4" w:rsidRPr="007F1D64" w:rsidRDefault="009826F4" w:rsidP="00D672A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>ОО – образовательные организации,</w:t>
      </w:r>
    </w:p>
    <w:p w:rsidR="009C1E44" w:rsidRPr="007F1D64" w:rsidRDefault="007759E9" w:rsidP="00D672A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9C1E44" w:rsidRPr="007F1D64">
        <w:rPr>
          <w:rFonts w:ascii="Times New Roman" w:hAnsi="Times New Roman" w:cs="Times New Roman"/>
          <w:sz w:val="24"/>
          <w:szCs w:val="24"/>
        </w:rPr>
        <w:t>К</w:t>
      </w:r>
      <w:r w:rsidR="003210FA" w:rsidRPr="007F1D64">
        <w:rPr>
          <w:rFonts w:ascii="Times New Roman" w:hAnsi="Times New Roman" w:cs="Times New Roman"/>
          <w:sz w:val="24"/>
          <w:szCs w:val="24"/>
        </w:rPr>
        <w:t xml:space="preserve"> ‒</w:t>
      </w:r>
      <w:r w:rsidR="009C1E44" w:rsidRPr="007F1D64">
        <w:rPr>
          <w:rFonts w:ascii="Times New Roman" w:hAnsi="Times New Roman" w:cs="Times New Roman"/>
          <w:sz w:val="24"/>
          <w:szCs w:val="24"/>
        </w:rPr>
        <w:t xml:space="preserve"> муници</w:t>
      </w:r>
      <w:r w:rsidR="009826F4" w:rsidRPr="007F1D64">
        <w:rPr>
          <w:rFonts w:ascii="Times New Roman" w:hAnsi="Times New Roman" w:cs="Times New Roman"/>
          <w:sz w:val="24"/>
          <w:szCs w:val="24"/>
        </w:rPr>
        <w:t xml:space="preserve">пальные </w:t>
      </w:r>
      <w:r>
        <w:rPr>
          <w:rFonts w:ascii="Times New Roman" w:hAnsi="Times New Roman" w:cs="Times New Roman"/>
          <w:sz w:val="24"/>
          <w:szCs w:val="24"/>
        </w:rPr>
        <w:t>апелляционные</w:t>
      </w:r>
      <w:r w:rsidR="009826F4" w:rsidRPr="007F1D64">
        <w:rPr>
          <w:rFonts w:ascii="Times New Roman" w:hAnsi="Times New Roman" w:cs="Times New Roman"/>
          <w:sz w:val="24"/>
          <w:szCs w:val="24"/>
        </w:rPr>
        <w:t xml:space="preserve"> подкомиссии,</w:t>
      </w:r>
    </w:p>
    <w:p w:rsidR="009C1E44" w:rsidRPr="007F1D64" w:rsidRDefault="009C1E44" w:rsidP="00D672A3">
      <w:pPr>
        <w:pStyle w:val="a4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>МСУ</w:t>
      </w:r>
      <w:r w:rsidR="003210FA" w:rsidRPr="007F1D64">
        <w:rPr>
          <w:rFonts w:ascii="Times New Roman" w:hAnsi="Times New Roman" w:cs="Times New Roman"/>
          <w:sz w:val="24"/>
          <w:szCs w:val="24"/>
        </w:rPr>
        <w:t xml:space="preserve"> ‒</w:t>
      </w:r>
      <w:r w:rsidRPr="007F1D64">
        <w:rPr>
          <w:rFonts w:ascii="Times New Roman" w:hAnsi="Times New Roman" w:cs="Times New Roman"/>
          <w:sz w:val="24"/>
          <w:szCs w:val="24"/>
        </w:rPr>
        <w:t xml:space="preserve"> управления (отделы) образования муниципальных районов</w:t>
      </w:r>
      <w:r w:rsidR="00DF66A4" w:rsidRPr="007F1D64">
        <w:rPr>
          <w:rFonts w:ascii="Times New Roman" w:hAnsi="Times New Roman" w:cs="Times New Roman"/>
          <w:sz w:val="24"/>
          <w:szCs w:val="24"/>
        </w:rPr>
        <w:t xml:space="preserve"> </w:t>
      </w:r>
      <w:r w:rsidRPr="007F1D64">
        <w:rPr>
          <w:rFonts w:ascii="Times New Roman" w:hAnsi="Times New Roman" w:cs="Times New Roman"/>
          <w:sz w:val="24"/>
          <w:szCs w:val="24"/>
        </w:rPr>
        <w:t xml:space="preserve">(городских </w:t>
      </w:r>
      <w:r w:rsidR="009826F4" w:rsidRPr="007F1D64">
        <w:rPr>
          <w:rFonts w:ascii="Times New Roman" w:hAnsi="Times New Roman" w:cs="Times New Roman"/>
          <w:sz w:val="24"/>
          <w:szCs w:val="24"/>
        </w:rPr>
        <w:t xml:space="preserve">или муниципальных </w:t>
      </w:r>
      <w:r w:rsidRPr="007F1D64">
        <w:rPr>
          <w:rFonts w:ascii="Times New Roman" w:hAnsi="Times New Roman" w:cs="Times New Roman"/>
          <w:sz w:val="24"/>
          <w:szCs w:val="24"/>
        </w:rPr>
        <w:t>округов)</w:t>
      </w:r>
      <w:r w:rsidR="009826F4" w:rsidRPr="007F1D64">
        <w:rPr>
          <w:rFonts w:ascii="Times New Roman" w:hAnsi="Times New Roman" w:cs="Times New Roman"/>
          <w:sz w:val="24"/>
          <w:szCs w:val="24"/>
        </w:rPr>
        <w:t>,</w:t>
      </w:r>
    </w:p>
    <w:p w:rsidR="009C1E44" w:rsidRPr="007F1D64" w:rsidRDefault="009C1E44" w:rsidP="00234A9F">
      <w:pPr>
        <w:pStyle w:val="a4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 xml:space="preserve">Станция апелляции (в </w:t>
      </w:r>
      <w:r w:rsidR="009826F4" w:rsidRPr="007F1D64">
        <w:rPr>
          <w:rFonts w:ascii="Times New Roman" w:hAnsi="Times New Roman" w:cs="Times New Roman"/>
          <w:sz w:val="24"/>
          <w:szCs w:val="24"/>
        </w:rPr>
        <w:t>МСУ</w:t>
      </w:r>
      <w:r w:rsidRPr="007F1D64">
        <w:rPr>
          <w:rFonts w:ascii="Times New Roman" w:hAnsi="Times New Roman" w:cs="Times New Roman"/>
          <w:sz w:val="24"/>
          <w:szCs w:val="24"/>
        </w:rPr>
        <w:t>)</w:t>
      </w:r>
      <w:r w:rsidR="00DF66A4" w:rsidRPr="007F1D64">
        <w:rPr>
          <w:rFonts w:ascii="Times New Roman" w:hAnsi="Times New Roman" w:cs="Times New Roman"/>
          <w:sz w:val="24"/>
          <w:szCs w:val="24"/>
        </w:rPr>
        <w:t xml:space="preserve"> ‒</w:t>
      </w:r>
      <w:r w:rsidRPr="007F1D64">
        <w:rPr>
          <w:rFonts w:ascii="Times New Roman" w:hAnsi="Times New Roman" w:cs="Times New Roman"/>
          <w:sz w:val="24"/>
          <w:szCs w:val="24"/>
        </w:rPr>
        <w:t xml:space="preserve"> программное обеспечение </w:t>
      </w:r>
      <w:proofErr w:type="spellStart"/>
      <w:r w:rsidR="00234A9F" w:rsidRPr="007F1D64">
        <w:rPr>
          <w:rFonts w:ascii="Times New Roman" w:hAnsi="Times New Roman" w:cs="Times New Roman"/>
          <w:sz w:val="24"/>
          <w:szCs w:val="24"/>
        </w:rPr>
        <w:t>AppealsGIA</w:t>
      </w:r>
      <w:proofErr w:type="spellEnd"/>
      <w:r w:rsidR="00234A9F" w:rsidRPr="007F1D64">
        <w:rPr>
          <w:rFonts w:ascii="Times New Roman" w:hAnsi="Times New Roman" w:cs="Times New Roman"/>
          <w:sz w:val="24"/>
          <w:szCs w:val="24"/>
        </w:rPr>
        <w:t xml:space="preserve"> </w:t>
      </w:r>
      <w:r w:rsidRPr="007F1D64">
        <w:rPr>
          <w:rFonts w:ascii="Times New Roman" w:hAnsi="Times New Roman" w:cs="Times New Roman"/>
          <w:sz w:val="24"/>
          <w:szCs w:val="24"/>
        </w:rPr>
        <w:t>по вводу сведений об апелляциях и результатах их рассмотрения</w:t>
      </w:r>
      <w:r w:rsidR="00234A9F" w:rsidRPr="007F1D64">
        <w:rPr>
          <w:rFonts w:ascii="Times New Roman" w:hAnsi="Times New Roman" w:cs="Times New Roman"/>
          <w:sz w:val="24"/>
          <w:szCs w:val="24"/>
        </w:rPr>
        <w:t xml:space="preserve"> (буд</w:t>
      </w:r>
      <w:r w:rsidR="00CD7829" w:rsidRPr="007F1D64">
        <w:rPr>
          <w:rFonts w:ascii="Times New Roman" w:hAnsi="Times New Roman" w:cs="Times New Roman"/>
          <w:sz w:val="24"/>
          <w:szCs w:val="24"/>
        </w:rPr>
        <w:t>ет размещен</w:t>
      </w:r>
      <w:r w:rsidR="00234A9F" w:rsidRPr="007F1D64">
        <w:rPr>
          <w:rFonts w:ascii="Times New Roman" w:hAnsi="Times New Roman" w:cs="Times New Roman"/>
          <w:sz w:val="24"/>
          <w:szCs w:val="24"/>
        </w:rPr>
        <w:t>о</w:t>
      </w:r>
      <w:r w:rsidR="00CD7829" w:rsidRPr="007F1D64">
        <w:rPr>
          <w:rFonts w:ascii="Times New Roman" w:hAnsi="Times New Roman" w:cs="Times New Roman"/>
          <w:sz w:val="24"/>
          <w:szCs w:val="24"/>
        </w:rPr>
        <w:t xml:space="preserve"> </w:t>
      </w:r>
      <w:r w:rsidR="003E78B7" w:rsidRPr="007F1D64">
        <w:rPr>
          <w:rFonts w:ascii="Times New Roman" w:hAnsi="Times New Roman" w:cs="Times New Roman"/>
          <w:sz w:val="24"/>
          <w:szCs w:val="24"/>
        </w:rPr>
        <w:t>на сайте РЦОИ в разделе ГИА</w:t>
      </w:r>
      <w:r w:rsidR="00FA7214">
        <w:rPr>
          <w:rFonts w:ascii="Times New Roman" w:hAnsi="Times New Roman" w:cs="Times New Roman"/>
          <w:sz w:val="24"/>
          <w:szCs w:val="24"/>
        </w:rPr>
        <w:t>-9</w:t>
      </w:r>
      <w:r w:rsidR="00234A9F" w:rsidRPr="007F1D64">
        <w:rPr>
          <w:rFonts w:ascii="Times New Roman" w:hAnsi="Times New Roman" w:cs="Times New Roman"/>
          <w:sz w:val="24"/>
          <w:szCs w:val="24"/>
        </w:rPr>
        <w:t>)</w:t>
      </w:r>
    </w:p>
    <w:p w:rsidR="00A003FC" w:rsidRPr="007F1D64" w:rsidRDefault="009D0D1B" w:rsidP="003E78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>Нормативная база:</w:t>
      </w:r>
    </w:p>
    <w:p w:rsidR="009D0D1B" w:rsidRPr="007F1D64" w:rsidRDefault="00AD20F6" w:rsidP="00B77770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Пермского края от </w:t>
      </w:r>
      <w:r w:rsidR="00BB0FE0">
        <w:rPr>
          <w:rFonts w:ascii="Times New Roman" w:hAnsi="Times New Roman" w:cs="Times New Roman"/>
          <w:sz w:val="24"/>
          <w:szCs w:val="24"/>
        </w:rPr>
        <w:t>13</w:t>
      </w:r>
      <w:r w:rsidR="006C49AB" w:rsidRPr="007F1D64">
        <w:rPr>
          <w:rFonts w:ascii="Times New Roman" w:hAnsi="Times New Roman" w:cs="Times New Roman"/>
          <w:sz w:val="24"/>
          <w:szCs w:val="24"/>
        </w:rPr>
        <w:t>.05.202</w:t>
      </w:r>
      <w:r w:rsidR="00BB0FE0">
        <w:rPr>
          <w:rFonts w:ascii="Times New Roman" w:hAnsi="Times New Roman" w:cs="Times New Roman"/>
          <w:sz w:val="24"/>
          <w:szCs w:val="24"/>
        </w:rPr>
        <w:t>4</w:t>
      </w:r>
      <w:r w:rsidRPr="007F1D64">
        <w:rPr>
          <w:rFonts w:ascii="Times New Roman" w:hAnsi="Times New Roman" w:cs="Times New Roman"/>
          <w:sz w:val="24"/>
          <w:szCs w:val="24"/>
        </w:rPr>
        <w:t xml:space="preserve"> г. № 26-01-</w:t>
      </w:r>
      <w:r w:rsidR="00642C33" w:rsidRPr="007F1D64">
        <w:rPr>
          <w:rFonts w:ascii="Times New Roman" w:hAnsi="Times New Roman" w:cs="Times New Roman"/>
          <w:sz w:val="24"/>
          <w:szCs w:val="24"/>
        </w:rPr>
        <w:t>0</w:t>
      </w:r>
      <w:r w:rsidRPr="007F1D64">
        <w:rPr>
          <w:rFonts w:ascii="Times New Roman" w:hAnsi="Times New Roman" w:cs="Times New Roman"/>
          <w:sz w:val="24"/>
          <w:szCs w:val="24"/>
        </w:rPr>
        <w:t>6-</w:t>
      </w:r>
      <w:r w:rsidR="00BB0FE0">
        <w:rPr>
          <w:rFonts w:ascii="Times New Roman" w:hAnsi="Times New Roman" w:cs="Times New Roman"/>
          <w:sz w:val="24"/>
          <w:szCs w:val="24"/>
        </w:rPr>
        <w:t>465</w:t>
      </w:r>
      <w:r w:rsidRPr="007F1D64">
        <w:rPr>
          <w:rFonts w:ascii="Times New Roman" w:hAnsi="Times New Roman" w:cs="Times New Roman"/>
          <w:sz w:val="24"/>
          <w:szCs w:val="24"/>
        </w:rPr>
        <w:t xml:space="preserve">«Об утверждении Положения о деятельности </w:t>
      </w:r>
      <w:r w:rsidR="00BB0FE0">
        <w:rPr>
          <w:rFonts w:ascii="Times New Roman" w:hAnsi="Times New Roman" w:cs="Times New Roman"/>
          <w:sz w:val="24"/>
          <w:szCs w:val="24"/>
        </w:rPr>
        <w:t xml:space="preserve">апелляционной </w:t>
      </w:r>
      <w:r w:rsidRPr="007F1D64">
        <w:rPr>
          <w:rFonts w:ascii="Times New Roman" w:hAnsi="Times New Roman" w:cs="Times New Roman"/>
          <w:sz w:val="24"/>
          <w:szCs w:val="24"/>
        </w:rPr>
        <w:t>комиссии»,</w:t>
      </w:r>
    </w:p>
    <w:p w:rsidR="00AD20F6" w:rsidRPr="008715CB" w:rsidRDefault="00AD20F6" w:rsidP="00B77770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715C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Пермского края от </w:t>
      </w:r>
      <w:r w:rsidR="00515EAB" w:rsidRPr="008715CB">
        <w:rPr>
          <w:rFonts w:ascii="Times New Roman" w:hAnsi="Times New Roman" w:cs="Times New Roman"/>
          <w:sz w:val="24"/>
          <w:szCs w:val="24"/>
        </w:rPr>
        <w:t>30</w:t>
      </w:r>
      <w:r w:rsidRPr="008715CB">
        <w:rPr>
          <w:rFonts w:ascii="Times New Roman" w:hAnsi="Times New Roman" w:cs="Times New Roman"/>
          <w:sz w:val="24"/>
          <w:szCs w:val="24"/>
        </w:rPr>
        <w:t>.05.202</w:t>
      </w:r>
      <w:r w:rsidR="00515EAB" w:rsidRPr="008715CB">
        <w:rPr>
          <w:rFonts w:ascii="Times New Roman" w:hAnsi="Times New Roman" w:cs="Times New Roman"/>
          <w:sz w:val="24"/>
          <w:szCs w:val="24"/>
        </w:rPr>
        <w:t>4</w:t>
      </w:r>
      <w:r w:rsidRPr="008715CB">
        <w:rPr>
          <w:rFonts w:ascii="Times New Roman" w:hAnsi="Times New Roman" w:cs="Times New Roman"/>
          <w:sz w:val="24"/>
          <w:szCs w:val="24"/>
        </w:rPr>
        <w:t xml:space="preserve"> г. № 26-01-06-</w:t>
      </w:r>
      <w:r w:rsidR="00515EAB" w:rsidRPr="008715CB">
        <w:rPr>
          <w:rFonts w:ascii="Times New Roman" w:hAnsi="Times New Roman" w:cs="Times New Roman"/>
          <w:sz w:val="24"/>
          <w:szCs w:val="24"/>
        </w:rPr>
        <w:t>561</w:t>
      </w:r>
      <w:r w:rsidRPr="008715CB">
        <w:rPr>
          <w:rFonts w:ascii="Times New Roman" w:hAnsi="Times New Roman" w:cs="Times New Roman"/>
          <w:sz w:val="24"/>
          <w:szCs w:val="24"/>
        </w:rPr>
        <w:t xml:space="preserve"> «Об утверждении со</w:t>
      </w:r>
      <w:r w:rsidR="006C49AB" w:rsidRPr="008715CB">
        <w:rPr>
          <w:rFonts w:ascii="Times New Roman" w:hAnsi="Times New Roman" w:cs="Times New Roman"/>
          <w:sz w:val="24"/>
          <w:szCs w:val="24"/>
        </w:rPr>
        <w:t xml:space="preserve">става конфликтной комиссии» </w:t>
      </w:r>
    </w:p>
    <w:p w:rsidR="00515EAB" w:rsidRDefault="00AD20F6" w:rsidP="008715CB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EAB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Пермского края от </w:t>
      </w:r>
      <w:r w:rsidR="00BB0FE0" w:rsidRPr="00515EAB">
        <w:rPr>
          <w:rFonts w:ascii="Times New Roman" w:hAnsi="Times New Roman" w:cs="Times New Roman"/>
          <w:sz w:val="24"/>
          <w:szCs w:val="24"/>
        </w:rPr>
        <w:t>25.04.2024</w:t>
      </w:r>
      <w:r w:rsidRPr="00515EAB">
        <w:rPr>
          <w:rFonts w:ascii="Times New Roman" w:hAnsi="Times New Roman" w:cs="Times New Roman"/>
          <w:sz w:val="24"/>
          <w:szCs w:val="24"/>
        </w:rPr>
        <w:t xml:space="preserve"> г. № 26-01-06-</w:t>
      </w:r>
      <w:r w:rsidR="00BB0FE0" w:rsidRPr="00515EAB">
        <w:rPr>
          <w:rFonts w:ascii="Times New Roman" w:hAnsi="Times New Roman" w:cs="Times New Roman"/>
          <w:sz w:val="24"/>
          <w:szCs w:val="24"/>
        </w:rPr>
        <w:t>426</w:t>
      </w:r>
      <w:r w:rsidR="00642C33" w:rsidRPr="00515EAB">
        <w:rPr>
          <w:rFonts w:ascii="Times New Roman" w:hAnsi="Times New Roman" w:cs="Times New Roman"/>
          <w:sz w:val="24"/>
          <w:szCs w:val="24"/>
        </w:rPr>
        <w:t xml:space="preserve"> </w:t>
      </w:r>
      <w:r w:rsidR="00515EAB">
        <w:rPr>
          <w:rFonts w:ascii="Times New Roman" w:hAnsi="Times New Roman" w:cs="Times New Roman"/>
          <w:sz w:val="24"/>
          <w:szCs w:val="24"/>
        </w:rPr>
        <w:t>«</w:t>
      </w:r>
      <w:r w:rsidR="00515EAB" w:rsidRPr="00515EAB">
        <w:rPr>
          <w:rFonts w:ascii="Times New Roman" w:hAnsi="Times New Roman" w:cs="Times New Roman"/>
          <w:sz w:val="24"/>
          <w:szCs w:val="24"/>
        </w:rPr>
        <w:t>Об утверждении графика информирования о результатах государственной итоговой аттестации по образовательным программам основного общего образования, сроках подачи и рассмотрения апелляций о несогласии с выставленными баллами основного и дополнительного периодов государственной итоговой аттестации по образовательным программам основного общего образования на территории Пермского края в 2024</w:t>
      </w:r>
      <w:r w:rsidR="00515EAB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A7214" w:rsidRDefault="00FA7214" w:rsidP="00FA7214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18DE" w:rsidRPr="00515EAB" w:rsidRDefault="005318DE" w:rsidP="00FA7214">
      <w:pPr>
        <w:pStyle w:val="a4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5EAB">
        <w:rPr>
          <w:rFonts w:ascii="Times New Roman" w:hAnsi="Times New Roman" w:cs="Times New Roman"/>
          <w:sz w:val="24"/>
          <w:szCs w:val="24"/>
        </w:rPr>
        <w:t>АЛГОРИТМ ПРОВЕДЕНИЯ АПЕЛЛЯЦИЙ:</w:t>
      </w:r>
    </w:p>
    <w:p w:rsidR="005318DE" w:rsidRPr="007F1D64" w:rsidRDefault="005318DE" w:rsidP="00E42057">
      <w:pPr>
        <w:pStyle w:val="a4"/>
        <w:numPr>
          <w:ilvl w:val="0"/>
          <w:numId w:val="2"/>
        </w:numPr>
        <w:spacing w:before="60" w:after="60" w:line="288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 xml:space="preserve">Участники ГИА-9 подают апелляции в ОО, в которой они были допущены к ГИА </w:t>
      </w:r>
      <w:r w:rsidR="009826F4" w:rsidRPr="007F1D64">
        <w:rPr>
          <w:rFonts w:ascii="Times New Roman" w:hAnsi="Times New Roman" w:cs="Times New Roman"/>
          <w:sz w:val="24"/>
          <w:szCs w:val="24"/>
        </w:rPr>
        <w:t xml:space="preserve">(или непосредственно в </w:t>
      </w:r>
      <w:r w:rsidR="008715CB">
        <w:rPr>
          <w:rFonts w:ascii="Times New Roman" w:hAnsi="Times New Roman" w:cs="Times New Roman"/>
          <w:sz w:val="24"/>
          <w:szCs w:val="24"/>
        </w:rPr>
        <w:t>А</w:t>
      </w:r>
      <w:r w:rsidR="002E4BAC" w:rsidRPr="007F1D64">
        <w:rPr>
          <w:rFonts w:ascii="Times New Roman" w:hAnsi="Times New Roman" w:cs="Times New Roman"/>
          <w:sz w:val="24"/>
          <w:szCs w:val="24"/>
        </w:rPr>
        <w:t>К</w:t>
      </w:r>
      <w:r w:rsidR="009826F4" w:rsidRPr="007F1D64">
        <w:rPr>
          <w:rFonts w:ascii="Times New Roman" w:hAnsi="Times New Roman" w:cs="Times New Roman"/>
          <w:sz w:val="24"/>
          <w:szCs w:val="24"/>
        </w:rPr>
        <w:t xml:space="preserve">) </w:t>
      </w:r>
      <w:r w:rsidR="00842EE9" w:rsidRPr="007F1D64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9826F4" w:rsidRPr="007F1D64">
        <w:rPr>
          <w:rFonts w:ascii="Times New Roman" w:hAnsi="Times New Roman" w:cs="Times New Roman"/>
          <w:sz w:val="24"/>
          <w:szCs w:val="24"/>
        </w:rPr>
        <w:t>двух</w:t>
      </w:r>
      <w:r w:rsidR="00842EE9" w:rsidRPr="007F1D64">
        <w:rPr>
          <w:rFonts w:ascii="Times New Roman" w:hAnsi="Times New Roman" w:cs="Times New Roman"/>
          <w:sz w:val="24"/>
          <w:szCs w:val="24"/>
        </w:rPr>
        <w:t xml:space="preserve"> рабочих дней, следующих за официальным днем объявления результатов ГИА по соответствующему учебному предмету </w:t>
      </w:r>
      <w:r w:rsidR="009826F4" w:rsidRPr="007F1D64">
        <w:rPr>
          <w:rFonts w:ascii="Times New Roman" w:hAnsi="Times New Roman" w:cs="Times New Roman"/>
          <w:sz w:val="24"/>
          <w:szCs w:val="24"/>
        </w:rPr>
        <w:t>(</w:t>
      </w:r>
      <w:r w:rsidRPr="007F1D64">
        <w:rPr>
          <w:rFonts w:ascii="Times New Roman" w:hAnsi="Times New Roman" w:cs="Times New Roman"/>
          <w:sz w:val="24"/>
          <w:szCs w:val="24"/>
        </w:rPr>
        <w:t>до 18</w:t>
      </w:r>
      <w:r w:rsidR="009826F4" w:rsidRPr="007F1D64">
        <w:rPr>
          <w:rFonts w:ascii="Times New Roman" w:hAnsi="Times New Roman" w:cs="Times New Roman"/>
          <w:sz w:val="24"/>
          <w:szCs w:val="24"/>
        </w:rPr>
        <w:t>:</w:t>
      </w:r>
      <w:r w:rsidRPr="007F1D64">
        <w:rPr>
          <w:rFonts w:ascii="Times New Roman" w:hAnsi="Times New Roman" w:cs="Times New Roman"/>
          <w:sz w:val="24"/>
          <w:szCs w:val="24"/>
        </w:rPr>
        <w:t>00 второго дня</w:t>
      </w:r>
      <w:r w:rsidR="009826F4" w:rsidRPr="007F1D64">
        <w:rPr>
          <w:rFonts w:ascii="Times New Roman" w:hAnsi="Times New Roman" w:cs="Times New Roman"/>
          <w:sz w:val="24"/>
          <w:szCs w:val="24"/>
        </w:rPr>
        <w:t>)</w:t>
      </w:r>
      <w:r w:rsidR="002A7DD0" w:rsidRPr="007F1D64">
        <w:rPr>
          <w:rFonts w:ascii="Times New Roman" w:hAnsi="Times New Roman" w:cs="Times New Roman"/>
          <w:sz w:val="24"/>
          <w:szCs w:val="24"/>
        </w:rPr>
        <w:t>, в двух экземплярах.</w:t>
      </w:r>
    </w:p>
    <w:p w:rsidR="005318DE" w:rsidRPr="007F1D64" w:rsidRDefault="00D672A3" w:rsidP="00E42057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>Руководитель</w:t>
      </w:r>
      <w:r w:rsidR="00842EE9" w:rsidRPr="007F1D64">
        <w:rPr>
          <w:rFonts w:ascii="Times New Roman" w:hAnsi="Times New Roman" w:cs="Times New Roman"/>
          <w:sz w:val="24"/>
          <w:szCs w:val="24"/>
        </w:rPr>
        <w:t xml:space="preserve"> </w:t>
      </w:r>
      <w:r w:rsidR="009826F4" w:rsidRPr="007F1D64">
        <w:rPr>
          <w:rFonts w:ascii="Times New Roman" w:hAnsi="Times New Roman" w:cs="Times New Roman"/>
          <w:sz w:val="24"/>
          <w:szCs w:val="24"/>
        </w:rPr>
        <w:t>ОО</w:t>
      </w:r>
      <w:r w:rsidR="00234A9F" w:rsidRPr="007F1D64">
        <w:rPr>
          <w:rFonts w:ascii="Times New Roman" w:hAnsi="Times New Roman" w:cs="Times New Roman"/>
          <w:sz w:val="24"/>
          <w:szCs w:val="24"/>
        </w:rPr>
        <w:t xml:space="preserve"> (или ответственный за ГИА-9 от ОО)</w:t>
      </w:r>
      <w:r w:rsidR="002E4BAC" w:rsidRPr="007F1D64">
        <w:rPr>
          <w:rFonts w:ascii="Times New Roman" w:hAnsi="Times New Roman" w:cs="Times New Roman"/>
          <w:sz w:val="24"/>
          <w:szCs w:val="24"/>
        </w:rPr>
        <w:t>,</w:t>
      </w:r>
      <w:r w:rsidR="00842EE9" w:rsidRPr="007F1D64">
        <w:rPr>
          <w:rFonts w:ascii="Times New Roman" w:hAnsi="Times New Roman" w:cs="Times New Roman"/>
          <w:sz w:val="24"/>
          <w:szCs w:val="24"/>
        </w:rPr>
        <w:t xml:space="preserve"> принявший апелляцию, передает </w:t>
      </w:r>
      <w:r w:rsidR="00CB2005" w:rsidRPr="007F1D64">
        <w:rPr>
          <w:rFonts w:ascii="Times New Roman" w:hAnsi="Times New Roman" w:cs="Times New Roman"/>
          <w:sz w:val="24"/>
          <w:szCs w:val="24"/>
        </w:rPr>
        <w:t xml:space="preserve">в КПК </w:t>
      </w:r>
      <w:r w:rsidRPr="007F1D64">
        <w:rPr>
          <w:rFonts w:ascii="Times New Roman" w:hAnsi="Times New Roman" w:cs="Times New Roman"/>
          <w:sz w:val="24"/>
          <w:szCs w:val="24"/>
        </w:rPr>
        <w:t xml:space="preserve">оригинал бланка апелляции по форме 1-АП </w:t>
      </w:r>
      <w:r w:rsidR="00842EE9" w:rsidRPr="007F1D64">
        <w:rPr>
          <w:rFonts w:ascii="Times New Roman" w:hAnsi="Times New Roman" w:cs="Times New Roman"/>
          <w:sz w:val="24"/>
          <w:szCs w:val="24"/>
        </w:rPr>
        <w:t>в течение одного рабочего дня после ее получения</w:t>
      </w:r>
      <w:r w:rsidR="004719D5" w:rsidRPr="007F1D64">
        <w:rPr>
          <w:rFonts w:ascii="Times New Roman" w:hAnsi="Times New Roman" w:cs="Times New Roman"/>
          <w:sz w:val="24"/>
          <w:szCs w:val="24"/>
        </w:rPr>
        <w:t xml:space="preserve"> (не позднее 18:00 дня, следующего за датой приема апелляции от участника)</w:t>
      </w:r>
      <w:r w:rsidRPr="007F1D64">
        <w:rPr>
          <w:rFonts w:ascii="Times New Roman" w:hAnsi="Times New Roman" w:cs="Times New Roman"/>
          <w:sz w:val="24"/>
          <w:szCs w:val="24"/>
        </w:rPr>
        <w:t>.</w:t>
      </w:r>
      <w:r w:rsidR="005318DE" w:rsidRPr="007F1D64">
        <w:rPr>
          <w:rFonts w:ascii="Times New Roman" w:hAnsi="Times New Roman" w:cs="Times New Roman"/>
          <w:sz w:val="24"/>
          <w:szCs w:val="24"/>
        </w:rPr>
        <w:t xml:space="preserve"> </w:t>
      </w:r>
      <w:r w:rsidRPr="007F1D64">
        <w:rPr>
          <w:rFonts w:ascii="Times New Roman" w:hAnsi="Times New Roman" w:cs="Times New Roman"/>
          <w:sz w:val="24"/>
          <w:szCs w:val="24"/>
        </w:rPr>
        <w:t>С целью контроля поступления апелляций р</w:t>
      </w:r>
      <w:r w:rsidR="00F40982" w:rsidRPr="007F1D64">
        <w:rPr>
          <w:rFonts w:ascii="Times New Roman" w:hAnsi="Times New Roman" w:cs="Times New Roman"/>
          <w:sz w:val="24"/>
          <w:szCs w:val="24"/>
        </w:rPr>
        <w:t>екомендуется</w:t>
      </w:r>
      <w:r w:rsidR="005318DE" w:rsidRPr="007F1D64">
        <w:rPr>
          <w:rFonts w:ascii="Times New Roman" w:hAnsi="Times New Roman" w:cs="Times New Roman"/>
          <w:sz w:val="24"/>
          <w:szCs w:val="24"/>
        </w:rPr>
        <w:t xml:space="preserve"> </w:t>
      </w:r>
      <w:r w:rsidRPr="007F1D64">
        <w:rPr>
          <w:rFonts w:ascii="Times New Roman" w:hAnsi="Times New Roman" w:cs="Times New Roman"/>
          <w:sz w:val="24"/>
          <w:szCs w:val="24"/>
        </w:rPr>
        <w:t xml:space="preserve">незамедлительно передавать в МСУ </w:t>
      </w:r>
      <w:r w:rsidR="005318DE" w:rsidRPr="007F1D64">
        <w:rPr>
          <w:rFonts w:ascii="Times New Roman" w:hAnsi="Times New Roman" w:cs="Times New Roman"/>
          <w:sz w:val="24"/>
          <w:szCs w:val="24"/>
        </w:rPr>
        <w:t>информацию о</w:t>
      </w:r>
      <w:r w:rsidRPr="007F1D64">
        <w:rPr>
          <w:rFonts w:ascii="Times New Roman" w:hAnsi="Times New Roman" w:cs="Times New Roman"/>
          <w:sz w:val="24"/>
          <w:szCs w:val="24"/>
        </w:rPr>
        <w:t xml:space="preserve"> факте появления </w:t>
      </w:r>
      <w:r w:rsidR="005318DE" w:rsidRPr="007F1D64">
        <w:rPr>
          <w:rFonts w:ascii="Times New Roman" w:hAnsi="Times New Roman" w:cs="Times New Roman"/>
          <w:sz w:val="24"/>
          <w:szCs w:val="24"/>
        </w:rPr>
        <w:t>апелляции</w:t>
      </w:r>
      <w:r w:rsidRPr="007F1D64">
        <w:rPr>
          <w:rFonts w:ascii="Times New Roman" w:hAnsi="Times New Roman" w:cs="Times New Roman"/>
          <w:sz w:val="24"/>
          <w:szCs w:val="24"/>
        </w:rPr>
        <w:t xml:space="preserve"> в ОО</w:t>
      </w:r>
      <w:r w:rsidR="005318DE" w:rsidRPr="007F1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1A41" w:rsidRPr="007F1D64" w:rsidRDefault="00A81A41" w:rsidP="00E42057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D64">
        <w:rPr>
          <w:rFonts w:ascii="Times New Roman" w:hAnsi="Times New Roman" w:cs="Times New Roman"/>
          <w:b/>
          <w:sz w:val="24"/>
          <w:szCs w:val="24"/>
        </w:rPr>
        <w:t xml:space="preserve">Работа </w:t>
      </w:r>
      <w:r w:rsidR="007759E9">
        <w:rPr>
          <w:rFonts w:ascii="Times New Roman" w:hAnsi="Times New Roman" w:cs="Times New Roman"/>
          <w:b/>
          <w:sz w:val="24"/>
          <w:szCs w:val="24"/>
        </w:rPr>
        <w:t>А</w:t>
      </w:r>
      <w:r w:rsidRPr="007F1D64">
        <w:rPr>
          <w:rFonts w:ascii="Times New Roman" w:hAnsi="Times New Roman" w:cs="Times New Roman"/>
          <w:b/>
          <w:sz w:val="24"/>
          <w:szCs w:val="24"/>
        </w:rPr>
        <w:t>К осуществляется строго по графику, утвержденному МОН. В случае выдачи результатов экзаменов раньше указанного срока, не допускается прием апелляций вне периода, указанного в столбц</w:t>
      </w:r>
      <w:r w:rsidR="007759E9">
        <w:rPr>
          <w:rFonts w:ascii="Times New Roman" w:hAnsi="Times New Roman" w:cs="Times New Roman"/>
          <w:b/>
          <w:sz w:val="24"/>
          <w:szCs w:val="24"/>
        </w:rPr>
        <w:t>е</w:t>
      </w:r>
      <w:r w:rsidRPr="007F1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59E9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7F1D64">
        <w:rPr>
          <w:rFonts w:ascii="Times New Roman" w:hAnsi="Times New Roman" w:cs="Times New Roman"/>
          <w:b/>
          <w:sz w:val="24"/>
          <w:szCs w:val="24"/>
        </w:rPr>
        <w:t>прилагаемой таблицы.</w:t>
      </w:r>
    </w:p>
    <w:p w:rsidR="005318DE" w:rsidRPr="007F1D64" w:rsidRDefault="005318DE" w:rsidP="00E42057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 xml:space="preserve">КПК работают на базе </w:t>
      </w:r>
      <w:r w:rsidR="00D672A3" w:rsidRPr="007F1D64">
        <w:rPr>
          <w:rFonts w:ascii="Times New Roman" w:hAnsi="Times New Roman" w:cs="Times New Roman"/>
          <w:sz w:val="24"/>
          <w:szCs w:val="24"/>
        </w:rPr>
        <w:t>МСУ</w:t>
      </w:r>
      <w:r w:rsidRPr="007F1D64">
        <w:rPr>
          <w:rFonts w:ascii="Times New Roman" w:hAnsi="Times New Roman" w:cs="Times New Roman"/>
          <w:sz w:val="24"/>
          <w:szCs w:val="24"/>
        </w:rPr>
        <w:t xml:space="preserve">. </w:t>
      </w:r>
      <w:r w:rsidR="002A7DD0" w:rsidRPr="007F1D64">
        <w:rPr>
          <w:rFonts w:ascii="Times New Roman" w:hAnsi="Times New Roman" w:cs="Times New Roman"/>
          <w:sz w:val="24"/>
          <w:szCs w:val="24"/>
        </w:rPr>
        <w:t>Руководитель</w:t>
      </w:r>
      <w:r w:rsidRPr="007F1D64">
        <w:rPr>
          <w:rFonts w:ascii="Times New Roman" w:hAnsi="Times New Roman" w:cs="Times New Roman"/>
          <w:sz w:val="24"/>
          <w:szCs w:val="24"/>
        </w:rPr>
        <w:t xml:space="preserve"> </w:t>
      </w:r>
      <w:r w:rsidR="007759E9">
        <w:rPr>
          <w:rFonts w:ascii="Times New Roman" w:hAnsi="Times New Roman" w:cs="Times New Roman"/>
          <w:sz w:val="24"/>
          <w:szCs w:val="24"/>
        </w:rPr>
        <w:t>А</w:t>
      </w:r>
      <w:r w:rsidRPr="007F1D64">
        <w:rPr>
          <w:rFonts w:ascii="Times New Roman" w:hAnsi="Times New Roman" w:cs="Times New Roman"/>
          <w:sz w:val="24"/>
          <w:szCs w:val="24"/>
        </w:rPr>
        <w:t xml:space="preserve">К принимает от ОО апелляции до конца </w:t>
      </w:r>
      <w:r w:rsidR="00E42057" w:rsidRPr="007F1D64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7F1D64">
        <w:rPr>
          <w:rFonts w:ascii="Times New Roman" w:hAnsi="Times New Roman" w:cs="Times New Roman"/>
          <w:sz w:val="24"/>
          <w:szCs w:val="24"/>
        </w:rPr>
        <w:t>дня</w:t>
      </w:r>
      <w:r w:rsidR="00E42057" w:rsidRPr="007F1D64">
        <w:rPr>
          <w:rFonts w:ascii="Times New Roman" w:hAnsi="Times New Roman" w:cs="Times New Roman"/>
          <w:sz w:val="24"/>
          <w:szCs w:val="24"/>
        </w:rPr>
        <w:t xml:space="preserve">, </w:t>
      </w:r>
      <w:r w:rsidR="00FC1B41" w:rsidRPr="007F1D64">
        <w:rPr>
          <w:rFonts w:ascii="Times New Roman" w:hAnsi="Times New Roman" w:cs="Times New Roman"/>
          <w:sz w:val="24"/>
          <w:szCs w:val="24"/>
        </w:rPr>
        <w:t>указанного в Таблиц</w:t>
      </w:r>
      <w:r w:rsidR="00FA7214">
        <w:rPr>
          <w:rFonts w:ascii="Times New Roman" w:hAnsi="Times New Roman" w:cs="Times New Roman"/>
          <w:sz w:val="24"/>
          <w:szCs w:val="24"/>
        </w:rPr>
        <w:t>е</w:t>
      </w:r>
      <w:r w:rsidR="00FC1B41" w:rsidRPr="007F1D64">
        <w:rPr>
          <w:rFonts w:ascii="Times New Roman" w:hAnsi="Times New Roman" w:cs="Times New Roman"/>
          <w:sz w:val="24"/>
          <w:szCs w:val="24"/>
        </w:rPr>
        <w:t xml:space="preserve"> </w:t>
      </w:r>
      <w:r w:rsidR="00FA7214">
        <w:rPr>
          <w:rFonts w:ascii="Times New Roman" w:hAnsi="Times New Roman" w:cs="Times New Roman"/>
          <w:sz w:val="24"/>
          <w:szCs w:val="24"/>
        </w:rPr>
        <w:t>№</w:t>
      </w:r>
      <w:r w:rsidR="00FC1B41" w:rsidRPr="007F1D64">
        <w:rPr>
          <w:rFonts w:ascii="Times New Roman" w:hAnsi="Times New Roman" w:cs="Times New Roman"/>
          <w:sz w:val="24"/>
          <w:szCs w:val="24"/>
        </w:rPr>
        <w:t>1</w:t>
      </w:r>
      <w:r w:rsidRPr="007F1D64">
        <w:rPr>
          <w:rFonts w:ascii="Times New Roman" w:hAnsi="Times New Roman" w:cs="Times New Roman"/>
          <w:sz w:val="24"/>
          <w:szCs w:val="24"/>
        </w:rPr>
        <w:t xml:space="preserve">. После приема апелляций </w:t>
      </w:r>
      <w:r w:rsidR="002A7DD0" w:rsidRPr="007F1D64">
        <w:rPr>
          <w:rFonts w:ascii="Times New Roman" w:hAnsi="Times New Roman" w:cs="Times New Roman"/>
          <w:sz w:val="24"/>
          <w:szCs w:val="24"/>
        </w:rPr>
        <w:t>секретарь</w:t>
      </w:r>
      <w:r w:rsidRPr="007F1D64">
        <w:rPr>
          <w:rFonts w:ascii="Times New Roman" w:hAnsi="Times New Roman" w:cs="Times New Roman"/>
          <w:sz w:val="24"/>
          <w:szCs w:val="24"/>
        </w:rPr>
        <w:t xml:space="preserve"> </w:t>
      </w:r>
      <w:r w:rsidR="007759E9">
        <w:rPr>
          <w:rFonts w:ascii="Times New Roman" w:hAnsi="Times New Roman" w:cs="Times New Roman"/>
          <w:sz w:val="24"/>
          <w:szCs w:val="24"/>
        </w:rPr>
        <w:t>А</w:t>
      </w:r>
      <w:r w:rsidRPr="007F1D64">
        <w:rPr>
          <w:rFonts w:ascii="Times New Roman" w:hAnsi="Times New Roman" w:cs="Times New Roman"/>
          <w:sz w:val="24"/>
          <w:szCs w:val="24"/>
        </w:rPr>
        <w:t>К вносит сведения об апелляциях на станцию апелляции</w:t>
      </w:r>
      <w:r w:rsidR="00FA7E71" w:rsidRPr="007F1D64">
        <w:rPr>
          <w:rFonts w:ascii="Times New Roman" w:hAnsi="Times New Roman" w:cs="Times New Roman"/>
          <w:sz w:val="24"/>
          <w:szCs w:val="24"/>
        </w:rPr>
        <w:t xml:space="preserve"> до 18:00 текущего дня</w:t>
      </w:r>
      <w:r w:rsidR="00382149" w:rsidRPr="007F1D64">
        <w:rPr>
          <w:rFonts w:ascii="Times New Roman" w:hAnsi="Times New Roman" w:cs="Times New Roman"/>
          <w:sz w:val="24"/>
          <w:szCs w:val="24"/>
        </w:rPr>
        <w:t xml:space="preserve">, передает сформированный файл </w:t>
      </w:r>
      <w:r w:rsidR="00DE63FF" w:rsidRPr="007F1D64">
        <w:rPr>
          <w:rFonts w:ascii="Times New Roman" w:hAnsi="Times New Roman" w:cs="Times New Roman"/>
          <w:sz w:val="24"/>
          <w:szCs w:val="24"/>
        </w:rPr>
        <w:t>экспорта</w:t>
      </w:r>
      <w:r w:rsidR="00382149" w:rsidRPr="007F1D64">
        <w:rPr>
          <w:rFonts w:ascii="Times New Roman" w:hAnsi="Times New Roman" w:cs="Times New Roman"/>
          <w:sz w:val="24"/>
          <w:szCs w:val="24"/>
        </w:rPr>
        <w:t xml:space="preserve"> из личного кабинета МСУ в РЦОИ</w:t>
      </w:r>
      <w:r w:rsidRPr="007F1D64">
        <w:rPr>
          <w:rFonts w:ascii="Times New Roman" w:hAnsi="Times New Roman" w:cs="Times New Roman"/>
          <w:sz w:val="24"/>
          <w:szCs w:val="24"/>
        </w:rPr>
        <w:t>. До 13</w:t>
      </w:r>
      <w:r w:rsidR="00DE63FF" w:rsidRPr="007F1D64">
        <w:rPr>
          <w:rFonts w:ascii="Times New Roman" w:hAnsi="Times New Roman" w:cs="Times New Roman"/>
          <w:sz w:val="24"/>
          <w:szCs w:val="24"/>
        </w:rPr>
        <w:t>:</w:t>
      </w:r>
      <w:r w:rsidRPr="007F1D64">
        <w:rPr>
          <w:rFonts w:ascii="Times New Roman" w:hAnsi="Times New Roman" w:cs="Times New Roman"/>
          <w:sz w:val="24"/>
          <w:szCs w:val="24"/>
        </w:rPr>
        <w:t>00 следующего</w:t>
      </w:r>
      <w:r w:rsidR="007759E9">
        <w:rPr>
          <w:rFonts w:ascii="Times New Roman" w:hAnsi="Times New Roman" w:cs="Times New Roman"/>
          <w:sz w:val="24"/>
          <w:szCs w:val="24"/>
        </w:rPr>
        <w:t xml:space="preserve"> рабочего</w:t>
      </w:r>
      <w:r w:rsidRPr="007F1D64">
        <w:rPr>
          <w:rFonts w:ascii="Times New Roman" w:hAnsi="Times New Roman" w:cs="Times New Roman"/>
          <w:sz w:val="24"/>
          <w:szCs w:val="24"/>
        </w:rPr>
        <w:t xml:space="preserve"> дня получает от РЦОИ и распечатывает апелляционные пакеты, организует работу </w:t>
      </w:r>
      <w:r w:rsidR="007759E9">
        <w:rPr>
          <w:rFonts w:ascii="Times New Roman" w:hAnsi="Times New Roman" w:cs="Times New Roman"/>
          <w:sz w:val="24"/>
          <w:szCs w:val="24"/>
        </w:rPr>
        <w:t>А</w:t>
      </w:r>
      <w:r w:rsidR="002A7DD0" w:rsidRPr="007F1D64">
        <w:rPr>
          <w:rFonts w:ascii="Times New Roman" w:hAnsi="Times New Roman" w:cs="Times New Roman"/>
          <w:sz w:val="24"/>
          <w:szCs w:val="24"/>
        </w:rPr>
        <w:t>К</w:t>
      </w:r>
      <w:r w:rsidRPr="007F1D64">
        <w:rPr>
          <w:rFonts w:ascii="Times New Roman" w:hAnsi="Times New Roman" w:cs="Times New Roman"/>
          <w:sz w:val="24"/>
          <w:szCs w:val="24"/>
        </w:rPr>
        <w:t xml:space="preserve">. На работу </w:t>
      </w:r>
      <w:r w:rsidR="007759E9">
        <w:rPr>
          <w:rFonts w:ascii="Times New Roman" w:hAnsi="Times New Roman" w:cs="Times New Roman"/>
          <w:sz w:val="24"/>
          <w:szCs w:val="24"/>
        </w:rPr>
        <w:t>А</w:t>
      </w:r>
      <w:r w:rsidRPr="007F1D64">
        <w:rPr>
          <w:rFonts w:ascii="Times New Roman" w:hAnsi="Times New Roman" w:cs="Times New Roman"/>
          <w:sz w:val="24"/>
          <w:szCs w:val="24"/>
        </w:rPr>
        <w:t>К</w:t>
      </w:r>
      <w:r w:rsidR="002A7DD0" w:rsidRPr="007F1D64">
        <w:rPr>
          <w:rFonts w:ascii="Times New Roman" w:hAnsi="Times New Roman" w:cs="Times New Roman"/>
          <w:sz w:val="24"/>
          <w:szCs w:val="24"/>
        </w:rPr>
        <w:t xml:space="preserve"> (рассмотрение,</w:t>
      </w:r>
      <w:r w:rsidR="00476C9C" w:rsidRPr="007F1D64">
        <w:rPr>
          <w:rFonts w:ascii="Times New Roman" w:hAnsi="Times New Roman" w:cs="Times New Roman"/>
          <w:sz w:val="24"/>
          <w:szCs w:val="24"/>
        </w:rPr>
        <w:t xml:space="preserve"> заполнение протокола заседания КПК, </w:t>
      </w:r>
      <w:r w:rsidRPr="007F1D64">
        <w:rPr>
          <w:rFonts w:ascii="Times New Roman" w:hAnsi="Times New Roman" w:cs="Times New Roman"/>
          <w:sz w:val="24"/>
          <w:szCs w:val="24"/>
        </w:rPr>
        <w:t>утверждение решений К</w:t>
      </w:r>
      <w:r w:rsidR="002A7DD0" w:rsidRPr="007F1D64">
        <w:rPr>
          <w:rFonts w:ascii="Times New Roman" w:hAnsi="Times New Roman" w:cs="Times New Roman"/>
          <w:sz w:val="24"/>
          <w:szCs w:val="24"/>
        </w:rPr>
        <w:t>ПК</w:t>
      </w:r>
      <w:r w:rsidRPr="007F1D64">
        <w:rPr>
          <w:rFonts w:ascii="Times New Roman" w:hAnsi="Times New Roman" w:cs="Times New Roman"/>
          <w:sz w:val="24"/>
          <w:szCs w:val="24"/>
        </w:rPr>
        <w:t xml:space="preserve"> ГЭК, уведомление апеллянтов о принятом решении</w:t>
      </w:r>
      <w:r w:rsidR="002A7DD0" w:rsidRPr="007F1D64">
        <w:rPr>
          <w:rFonts w:ascii="Times New Roman" w:hAnsi="Times New Roman" w:cs="Times New Roman"/>
          <w:sz w:val="24"/>
          <w:szCs w:val="24"/>
        </w:rPr>
        <w:t>)</w:t>
      </w:r>
      <w:r w:rsidRPr="007F1D64">
        <w:rPr>
          <w:rFonts w:ascii="Times New Roman" w:hAnsi="Times New Roman" w:cs="Times New Roman"/>
          <w:sz w:val="24"/>
          <w:szCs w:val="24"/>
        </w:rPr>
        <w:t xml:space="preserve"> дается 4 </w:t>
      </w:r>
      <w:r w:rsidR="00CB6F09" w:rsidRPr="007F1D64">
        <w:rPr>
          <w:rFonts w:ascii="Times New Roman" w:hAnsi="Times New Roman" w:cs="Times New Roman"/>
          <w:sz w:val="24"/>
          <w:szCs w:val="24"/>
        </w:rPr>
        <w:t>рабочих дня</w:t>
      </w:r>
      <w:r w:rsidR="002A7DD0" w:rsidRPr="007F1D64">
        <w:rPr>
          <w:rFonts w:ascii="Times New Roman" w:hAnsi="Times New Roman" w:cs="Times New Roman"/>
          <w:sz w:val="24"/>
          <w:szCs w:val="24"/>
        </w:rPr>
        <w:t xml:space="preserve">, </w:t>
      </w:r>
      <w:r w:rsidRPr="007F1D64">
        <w:rPr>
          <w:rFonts w:ascii="Times New Roman" w:hAnsi="Times New Roman" w:cs="Times New Roman"/>
          <w:sz w:val="24"/>
          <w:szCs w:val="24"/>
        </w:rPr>
        <w:t>подробная таблица п</w:t>
      </w:r>
      <w:r w:rsidR="002A7DD0" w:rsidRPr="007F1D64">
        <w:rPr>
          <w:rFonts w:ascii="Times New Roman" w:hAnsi="Times New Roman" w:cs="Times New Roman"/>
          <w:sz w:val="24"/>
          <w:szCs w:val="24"/>
        </w:rPr>
        <w:t>о датам и предметам прилагается</w:t>
      </w:r>
      <w:r w:rsidRPr="007F1D64">
        <w:rPr>
          <w:rFonts w:ascii="Times New Roman" w:hAnsi="Times New Roman" w:cs="Times New Roman"/>
          <w:sz w:val="24"/>
          <w:szCs w:val="24"/>
        </w:rPr>
        <w:t>.</w:t>
      </w:r>
    </w:p>
    <w:p w:rsidR="005318DE" w:rsidRPr="007F1D64" w:rsidRDefault="005318DE" w:rsidP="00E42057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7759E9">
        <w:rPr>
          <w:rFonts w:ascii="Times New Roman" w:hAnsi="Times New Roman" w:cs="Times New Roman"/>
          <w:sz w:val="24"/>
          <w:szCs w:val="24"/>
        </w:rPr>
        <w:t>А</w:t>
      </w:r>
      <w:r w:rsidRPr="007F1D64">
        <w:rPr>
          <w:rFonts w:ascii="Times New Roman" w:hAnsi="Times New Roman" w:cs="Times New Roman"/>
          <w:sz w:val="24"/>
          <w:szCs w:val="24"/>
        </w:rPr>
        <w:t xml:space="preserve">К по рассмотрению апелляций </w:t>
      </w:r>
      <w:r w:rsidR="00E42057" w:rsidRPr="007F1D64">
        <w:rPr>
          <w:rFonts w:ascii="Times New Roman" w:hAnsi="Times New Roman" w:cs="Times New Roman"/>
          <w:sz w:val="24"/>
          <w:szCs w:val="24"/>
        </w:rPr>
        <w:t>рекомендуется проводить</w:t>
      </w:r>
      <w:r w:rsidRPr="007F1D64">
        <w:rPr>
          <w:rFonts w:ascii="Times New Roman" w:hAnsi="Times New Roman" w:cs="Times New Roman"/>
          <w:sz w:val="24"/>
          <w:szCs w:val="24"/>
        </w:rPr>
        <w:t xml:space="preserve"> на </w:t>
      </w:r>
      <w:r w:rsidR="00DE63FF" w:rsidRPr="007F1D64">
        <w:rPr>
          <w:rFonts w:ascii="Times New Roman" w:hAnsi="Times New Roman" w:cs="Times New Roman"/>
          <w:sz w:val="24"/>
          <w:szCs w:val="24"/>
        </w:rPr>
        <w:t>2</w:t>
      </w:r>
      <w:r w:rsidRPr="007F1D64">
        <w:rPr>
          <w:rFonts w:ascii="Times New Roman" w:hAnsi="Times New Roman" w:cs="Times New Roman"/>
          <w:sz w:val="24"/>
          <w:szCs w:val="24"/>
        </w:rPr>
        <w:t xml:space="preserve"> из 4-х </w:t>
      </w:r>
      <w:r w:rsidR="00F40982" w:rsidRPr="007F1D64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F1D64">
        <w:rPr>
          <w:rFonts w:ascii="Times New Roman" w:hAnsi="Times New Roman" w:cs="Times New Roman"/>
          <w:sz w:val="24"/>
          <w:szCs w:val="24"/>
        </w:rPr>
        <w:t xml:space="preserve">дней, отведенных на рассмотрение апелляций. </w:t>
      </w:r>
      <w:r w:rsidR="00DD7B42" w:rsidRPr="007F1D64">
        <w:rPr>
          <w:rFonts w:ascii="Times New Roman" w:hAnsi="Times New Roman" w:cs="Times New Roman"/>
          <w:sz w:val="24"/>
          <w:szCs w:val="24"/>
        </w:rPr>
        <w:t>На заседание приглашается действующий эксперт предметной комиссии из числа ведущих и старших, ранее не проверявших работу данного апеллянта</w:t>
      </w:r>
      <w:r w:rsidR="00DE63FF" w:rsidRPr="007F1D64">
        <w:rPr>
          <w:rFonts w:ascii="Times New Roman" w:hAnsi="Times New Roman" w:cs="Times New Roman"/>
          <w:sz w:val="24"/>
          <w:szCs w:val="24"/>
        </w:rPr>
        <w:t xml:space="preserve"> (ФИО эксперта, проверившего работу апеллянта, отображается на станции апелляции при получении апелляционного комплекта)</w:t>
      </w:r>
      <w:r w:rsidR="00DD7B42" w:rsidRPr="007F1D64">
        <w:rPr>
          <w:rFonts w:ascii="Times New Roman" w:hAnsi="Times New Roman" w:cs="Times New Roman"/>
          <w:sz w:val="24"/>
          <w:szCs w:val="24"/>
        </w:rPr>
        <w:t xml:space="preserve">. </w:t>
      </w:r>
      <w:r w:rsidR="00A81A41" w:rsidRPr="007F1D64">
        <w:rPr>
          <w:rFonts w:ascii="Times New Roman" w:hAnsi="Times New Roman" w:cs="Times New Roman"/>
          <w:sz w:val="24"/>
          <w:szCs w:val="24"/>
        </w:rPr>
        <w:t xml:space="preserve">Накануне заседания эксперт составляет экспертное заключение по работе апеллянта, обосновывая необходимость повышения или снижения баллов. </w:t>
      </w:r>
      <w:r w:rsidR="007759E9">
        <w:rPr>
          <w:rFonts w:ascii="Times New Roman" w:hAnsi="Times New Roman" w:cs="Times New Roman"/>
          <w:sz w:val="24"/>
          <w:szCs w:val="24"/>
        </w:rPr>
        <w:lastRenderedPageBreak/>
        <w:t xml:space="preserve">АК </w:t>
      </w:r>
      <w:r w:rsidR="00B568CA" w:rsidRPr="007F1D64">
        <w:rPr>
          <w:rFonts w:ascii="Times New Roman" w:hAnsi="Times New Roman" w:cs="Times New Roman"/>
          <w:sz w:val="24"/>
          <w:szCs w:val="24"/>
        </w:rPr>
        <w:t>не позднее чем за один рабочий день до даты рассмотрения апелляции информирует участников ГИА, подавших апелляции, о времени и месте их рассмотрения.</w:t>
      </w:r>
      <w:r w:rsidRPr="007F1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A41" w:rsidRPr="007F1D64" w:rsidRDefault="00A81A41" w:rsidP="00E42057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7759E9">
        <w:rPr>
          <w:rFonts w:ascii="Times New Roman" w:hAnsi="Times New Roman" w:cs="Times New Roman"/>
          <w:sz w:val="24"/>
          <w:szCs w:val="24"/>
        </w:rPr>
        <w:t>АК</w:t>
      </w:r>
      <w:r w:rsidRPr="007F1D64">
        <w:rPr>
          <w:rFonts w:ascii="Times New Roman" w:hAnsi="Times New Roman" w:cs="Times New Roman"/>
          <w:sz w:val="24"/>
          <w:szCs w:val="24"/>
        </w:rPr>
        <w:t xml:space="preserve"> оформляется</w:t>
      </w:r>
      <w:r w:rsidR="007F1D64" w:rsidRPr="007F1D64">
        <w:rPr>
          <w:rFonts w:ascii="Times New Roman" w:hAnsi="Times New Roman" w:cs="Times New Roman"/>
          <w:sz w:val="24"/>
          <w:szCs w:val="24"/>
        </w:rPr>
        <w:t xml:space="preserve"> протоколом, с приложением экспертного заключения. </w:t>
      </w:r>
      <w:r w:rsidR="007F1D64" w:rsidRPr="007F1D64">
        <w:rPr>
          <w:rFonts w:ascii="Times New Roman" w:hAnsi="Times New Roman" w:cs="Times New Roman"/>
          <w:b/>
          <w:sz w:val="24"/>
          <w:szCs w:val="24"/>
        </w:rPr>
        <w:t>Новые баллы необходимо внести на станцию апелляции, сформированный файл экспорта передать в РЦОИ из кабинета МСУ. В случае сохранения баллов без изменений указать признак «отклонена», сформировать файл экспорта и передать его в РЦОИ из кабинета МСУ. Любое изменение баллов (как в сторону увеличения, так и уменьшения) означает статус апелляции «удовлетворена».</w:t>
      </w:r>
    </w:p>
    <w:p w:rsidR="007F1D64" w:rsidRPr="007F1D64" w:rsidRDefault="007F1D64" w:rsidP="007F1D64">
      <w:pPr>
        <w:pStyle w:val="a4"/>
        <w:numPr>
          <w:ilvl w:val="0"/>
          <w:numId w:val="2"/>
        </w:numPr>
        <w:spacing w:before="60" w:after="6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D64">
        <w:rPr>
          <w:rFonts w:ascii="Times New Roman" w:hAnsi="Times New Roman" w:cs="Times New Roman"/>
          <w:b/>
          <w:sz w:val="24"/>
          <w:szCs w:val="24"/>
        </w:rPr>
        <w:t xml:space="preserve">Краевая </w:t>
      </w:r>
      <w:r w:rsidR="007759E9">
        <w:rPr>
          <w:rFonts w:ascii="Times New Roman" w:hAnsi="Times New Roman" w:cs="Times New Roman"/>
          <w:b/>
          <w:sz w:val="24"/>
          <w:szCs w:val="24"/>
        </w:rPr>
        <w:t>А</w:t>
      </w:r>
      <w:r w:rsidRPr="007F1D64">
        <w:rPr>
          <w:rFonts w:ascii="Times New Roman" w:hAnsi="Times New Roman" w:cs="Times New Roman"/>
          <w:b/>
          <w:sz w:val="24"/>
          <w:szCs w:val="24"/>
        </w:rPr>
        <w:t xml:space="preserve">К принимает решение о перепроверке экзаменационной работы апеллянта в случае, если решение КПК попадает в «зону риска», обозначенную </w:t>
      </w:r>
      <w:proofErr w:type="spellStart"/>
      <w:r w:rsidRPr="007F1D64">
        <w:rPr>
          <w:rFonts w:ascii="Times New Roman" w:hAnsi="Times New Roman" w:cs="Times New Roman"/>
          <w:b/>
          <w:sz w:val="24"/>
          <w:szCs w:val="24"/>
        </w:rPr>
        <w:t>Рособрнадзором</w:t>
      </w:r>
      <w:proofErr w:type="spellEnd"/>
      <w:r w:rsidRPr="007F1D6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B0FE0" w:rsidRPr="007F1D64" w:rsidRDefault="007F1D64" w:rsidP="007F1D64">
      <w:pPr>
        <w:pStyle w:val="a4"/>
        <w:spacing w:before="60" w:after="60" w:line="288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D64">
        <w:rPr>
          <w:rFonts w:ascii="Times New Roman" w:hAnsi="Times New Roman" w:cs="Times New Roman"/>
          <w:b/>
          <w:sz w:val="24"/>
          <w:szCs w:val="24"/>
        </w:rPr>
        <w:t xml:space="preserve">- позволяет апеллянту преодолеть минимальную границу удовлетворительного результата по соответствующему учебному предмету; </w:t>
      </w:r>
    </w:p>
    <w:p w:rsidR="007F1D64" w:rsidRDefault="007F1D64" w:rsidP="007F1D64">
      <w:pPr>
        <w:pStyle w:val="a4"/>
        <w:spacing w:before="60" w:after="60" w:line="288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D64">
        <w:rPr>
          <w:rFonts w:ascii="Times New Roman" w:hAnsi="Times New Roman" w:cs="Times New Roman"/>
          <w:b/>
          <w:sz w:val="24"/>
          <w:szCs w:val="24"/>
        </w:rPr>
        <w:t>- позволяет апеллянту увеличить результат на 3 и более первичных балла.</w:t>
      </w:r>
    </w:p>
    <w:p w:rsidR="009E186E" w:rsidRPr="007F1D64" w:rsidRDefault="009E186E" w:rsidP="007F1D64">
      <w:pPr>
        <w:pStyle w:val="a4"/>
        <w:spacing w:before="60" w:after="60" w:line="288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этом случае, протокол с результатами перепроверки в ходе апелляции не выгружается в ЛК ОО до окончания региональной перепроверки </w:t>
      </w:r>
    </w:p>
    <w:p w:rsidR="005318DE" w:rsidRPr="007F1D64" w:rsidRDefault="009826F4" w:rsidP="00E42057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 xml:space="preserve">Не позднее трех рабочих дней с момента принятия решения </w:t>
      </w:r>
      <w:r w:rsidR="005318DE" w:rsidRPr="007F1D64">
        <w:rPr>
          <w:rFonts w:ascii="Times New Roman" w:hAnsi="Times New Roman" w:cs="Times New Roman"/>
          <w:sz w:val="24"/>
          <w:szCs w:val="24"/>
        </w:rPr>
        <w:t xml:space="preserve">до апеллянтов доводится решение </w:t>
      </w:r>
      <w:r w:rsidRPr="007F1D64">
        <w:rPr>
          <w:rFonts w:ascii="Times New Roman" w:hAnsi="Times New Roman" w:cs="Times New Roman"/>
          <w:sz w:val="24"/>
          <w:szCs w:val="24"/>
        </w:rPr>
        <w:t>п</w:t>
      </w:r>
      <w:r w:rsidR="005318DE" w:rsidRPr="007F1D64">
        <w:rPr>
          <w:rFonts w:ascii="Times New Roman" w:hAnsi="Times New Roman" w:cs="Times New Roman"/>
          <w:sz w:val="24"/>
          <w:szCs w:val="24"/>
        </w:rPr>
        <w:t>о</w:t>
      </w:r>
      <w:r w:rsidR="005318DE" w:rsidRPr="007F1D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удовлетворению (</w:t>
      </w:r>
      <w:r w:rsidRPr="007F1D64">
        <w:rPr>
          <w:rFonts w:ascii="Times New Roman" w:hAnsi="Times New Roman" w:cs="Times New Roman"/>
          <w:color w:val="000000" w:themeColor="text1"/>
          <w:sz w:val="24"/>
          <w:szCs w:val="24"/>
        </w:rPr>
        <w:t>отклонению</w:t>
      </w:r>
      <w:r w:rsidR="005318DE" w:rsidRPr="007F1D64">
        <w:rPr>
          <w:rFonts w:ascii="Times New Roman" w:hAnsi="Times New Roman" w:cs="Times New Roman"/>
          <w:color w:val="000000" w:themeColor="text1"/>
          <w:sz w:val="24"/>
          <w:szCs w:val="24"/>
        </w:rPr>
        <w:t>) апелляций по схеме КПК</w:t>
      </w:r>
      <w:r w:rsidR="00476C9C" w:rsidRPr="007F1D64">
        <w:rPr>
          <w:rFonts w:ascii="Times New Roman" w:hAnsi="Times New Roman" w:cs="Times New Roman"/>
          <w:color w:val="000000" w:themeColor="text1"/>
          <w:sz w:val="24"/>
          <w:szCs w:val="24"/>
        </w:rPr>
        <w:t>(МСУ)</w:t>
      </w:r>
      <w:r w:rsidR="005318DE" w:rsidRPr="007F1D64">
        <w:rPr>
          <w:rFonts w:ascii="Times New Roman" w:hAnsi="Times New Roman" w:cs="Times New Roman"/>
          <w:color w:val="000000" w:themeColor="text1"/>
          <w:sz w:val="24"/>
          <w:szCs w:val="24"/>
        </w:rPr>
        <w:t>→</w:t>
      </w:r>
      <w:proofErr w:type="spellStart"/>
      <w:r w:rsidR="005318DE" w:rsidRPr="007F1D64">
        <w:rPr>
          <w:rFonts w:ascii="Times New Roman" w:hAnsi="Times New Roman" w:cs="Times New Roman"/>
          <w:sz w:val="24"/>
          <w:szCs w:val="24"/>
        </w:rPr>
        <w:t>ОО→апеллянт</w:t>
      </w:r>
      <w:proofErr w:type="spellEnd"/>
      <w:r w:rsidR="005318DE" w:rsidRPr="007F1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7E71" w:rsidRPr="007F1D64" w:rsidRDefault="00FA7E71" w:rsidP="009E186E">
      <w:pPr>
        <w:pStyle w:val="a4"/>
        <w:numPr>
          <w:ilvl w:val="0"/>
          <w:numId w:val="2"/>
        </w:numPr>
        <w:spacing w:before="60" w:after="60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>По</w:t>
      </w:r>
      <w:r w:rsidR="00181977" w:rsidRPr="007F1D64">
        <w:rPr>
          <w:rFonts w:ascii="Times New Roman" w:hAnsi="Times New Roman" w:cs="Times New Roman"/>
          <w:sz w:val="24"/>
          <w:szCs w:val="24"/>
        </w:rPr>
        <w:t>сле каждого заседания</w:t>
      </w:r>
      <w:r w:rsidRPr="007F1D64">
        <w:rPr>
          <w:rFonts w:ascii="Times New Roman" w:hAnsi="Times New Roman" w:cs="Times New Roman"/>
          <w:sz w:val="24"/>
          <w:szCs w:val="24"/>
        </w:rPr>
        <w:t xml:space="preserve"> </w:t>
      </w:r>
      <w:r w:rsidR="007759E9">
        <w:rPr>
          <w:rFonts w:ascii="Times New Roman" w:hAnsi="Times New Roman" w:cs="Times New Roman"/>
          <w:sz w:val="24"/>
          <w:szCs w:val="24"/>
        </w:rPr>
        <w:t>А</w:t>
      </w:r>
      <w:r w:rsidRPr="007F1D64">
        <w:rPr>
          <w:rFonts w:ascii="Times New Roman" w:hAnsi="Times New Roman" w:cs="Times New Roman"/>
          <w:sz w:val="24"/>
          <w:szCs w:val="24"/>
        </w:rPr>
        <w:t>К направ</w:t>
      </w:r>
      <w:r w:rsidR="00181977" w:rsidRPr="007F1D64">
        <w:rPr>
          <w:rFonts w:ascii="Times New Roman" w:hAnsi="Times New Roman" w:cs="Times New Roman"/>
          <w:sz w:val="24"/>
          <w:szCs w:val="24"/>
        </w:rPr>
        <w:t>ля</w:t>
      </w:r>
      <w:r w:rsidRPr="007F1D64">
        <w:rPr>
          <w:rFonts w:ascii="Times New Roman" w:hAnsi="Times New Roman" w:cs="Times New Roman"/>
          <w:sz w:val="24"/>
          <w:szCs w:val="24"/>
        </w:rPr>
        <w:t xml:space="preserve">ть в РЦОИ </w:t>
      </w:r>
      <w:r w:rsidR="00181977" w:rsidRPr="007F1D64">
        <w:rPr>
          <w:rFonts w:ascii="Times New Roman" w:hAnsi="Times New Roman" w:cs="Times New Roman"/>
          <w:sz w:val="24"/>
          <w:szCs w:val="24"/>
        </w:rPr>
        <w:t>(</w:t>
      </w:r>
      <w:r w:rsidR="00FA7214" w:rsidRPr="000523C9">
        <w:rPr>
          <w:rFonts w:ascii="Times New Roman" w:hAnsi="Times New Roman" w:cs="Times New Roman"/>
        </w:rPr>
        <w:t xml:space="preserve">через личный кабинет МСУ </w:t>
      </w:r>
      <w:hyperlink r:id="rId11" w:history="1">
        <w:r w:rsidR="00FA7214" w:rsidRPr="000523C9">
          <w:rPr>
            <w:rStyle w:val="ab"/>
            <w:rFonts w:ascii="Times New Roman" w:hAnsi="Times New Roman" w:cs="Times New Roman"/>
          </w:rPr>
          <w:t>https://kraioko.perm.ru/user/</w:t>
        </w:r>
      </w:hyperlink>
      <w:r w:rsidR="00FA7214" w:rsidRPr="000523C9">
        <w:rPr>
          <w:rFonts w:ascii="Times New Roman" w:hAnsi="Times New Roman" w:cs="Times New Roman"/>
        </w:rPr>
        <w:t xml:space="preserve"> раздел «Отправить файл в РЦОИ»</w:t>
      </w:r>
      <w:proofErr w:type="gramStart"/>
      <w:r w:rsidR="00FA7214" w:rsidRPr="000523C9">
        <w:rPr>
          <w:rFonts w:ascii="Times New Roman" w:hAnsi="Times New Roman" w:cs="Times New Roman"/>
        </w:rPr>
        <w:t>.</w:t>
      </w:r>
      <w:r w:rsidR="00FA7214">
        <w:rPr>
          <w:rFonts w:ascii="Times New Roman" w:hAnsi="Times New Roman" w:cs="Times New Roman"/>
        </w:rPr>
        <w:t xml:space="preserve"> </w:t>
      </w:r>
      <w:r w:rsidR="00181977" w:rsidRPr="007F1D6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181977" w:rsidRPr="007F1D64">
        <w:rPr>
          <w:rFonts w:ascii="Times New Roman" w:hAnsi="Times New Roman" w:cs="Times New Roman"/>
          <w:sz w:val="24"/>
          <w:szCs w:val="24"/>
        </w:rPr>
        <w:t xml:space="preserve"> </w:t>
      </w:r>
      <w:r w:rsidRPr="007F1D64">
        <w:rPr>
          <w:rFonts w:ascii="Times New Roman" w:hAnsi="Times New Roman" w:cs="Times New Roman"/>
          <w:sz w:val="24"/>
          <w:szCs w:val="24"/>
        </w:rPr>
        <w:t>скан-копи</w:t>
      </w:r>
      <w:r w:rsidR="00181977" w:rsidRPr="007F1D64">
        <w:rPr>
          <w:rFonts w:ascii="Times New Roman" w:hAnsi="Times New Roman" w:cs="Times New Roman"/>
          <w:sz w:val="24"/>
          <w:szCs w:val="24"/>
        </w:rPr>
        <w:t xml:space="preserve">ю подписанного </w:t>
      </w:r>
      <w:r w:rsidRPr="007F1D64">
        <w:rPr>
          <w:rFonts w:ascii="Times New Roman" w:hAnsi="Times New Roman" w:cs="Times New Roman"/>
          <w:sz w:val="24"/>
          <w:szCs w:val="24"/>
        </w:rPr>
        <w:t>протокол</w:t>
      </w:r>
      <w:r w:rsidR="00181977" w:rsidRPr="007F1D64">
        <w:rPr>
          <w:rFonts w:ascii="Times New Roman" w:hAnsi="Times New Roman" w:cs="Times New Roman"/>
          <w:sz w:val="24"/>
          <w:szCs w:val="24"/>
        </w:rPr>
        <w:t>а</w:t>
      </w:r>
      <w:r w:rsidR="00DE63FF" w:rsidRPr="007F1D64">
        <w:rPr>
          <w:rFonts w:ascii="Times New Roman" w:hAnsi="Times New Roman" w:cs="Times New Roman"/>
          <w:sz w:val="24"/>
          <w:szCs w:val="24"/>
        </w:rPr>
        <w:t xml:space="preserve"> для сверки результата со станцией апелляции.</w:t>
      </w:r>
      <w:r w:rsidR="00FA7214">
        <w:rPr>
          <w:rFonts w:ascii="Times New Roman" w:hAnsi="Times New Roman" w:cs="Times New Roman"/>
          <w:sz w:val="24"/>
          <w:szCs w:val="24"/>
        </w:rPr>
        <w:t xml:space="preserve"> </w:t>
      </w:r>
      <w:r w:rsidR="00FA7214" w:rsidRPr="000523C9">
        <w:rPr>
          <w:rFonts w:ascii="Times New Roman" w:hAnsi="Times New Roman" w:cs="Times New Roman"/>
        </w:rPr>
        <w:t>При отправке фай</w:t>
      </w:r>
      <w:r w:rsidR="00FA7214">
        <w:rPr>
          <w:rFonts w:ascii="Times New Roman" w:hAnsi="Times New Roman" w:cs="Times New Roman"/>
        </w:rPr>
        <w:t>ла указать Мероприятие «ГИА 9», э</w:t>
      </w:r>
      <w:r w:rsidR="00FA7214" w:rsidRPr="000523C9">
        <w:rPr>
          <w:rFonts w:ascii="Times New Roman" w:hAnsi="Times New Roman" w:cs="Times New Roman"/>
        </w:rPr>
        <w:t>тап «Апелляции».</w:t>
      </w:r>
    </w:p>
    <w:p w:rsidR="00FC1B41" w:rsidRDefault="00FC1B41" w:rsidP="009E186E">
      <w:pPr>
        <w:pStyle w:val="a4"/>
        <w:numPr>
          <w:ilvl w:val="0"/>
          <w:numId w:val="2"/>
        </w:numPr>
        <w:spacing w:before="60" w:after="0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 xml:space="preserve">По окончании основного периода ГИА в течение 5 рабочих дней </w:t>
      </w:r>
      <w:r w:rsidR="00DE63FF" w:rsidRPr="007F1D64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Pr="007F1D64">
        <w:rPr>
          <w:rFonts w:ascii="Times New Roman" w:hAnsi="Times New Roman" w:cs="Times New Roman"/>
          <w:sz w:val="24"/>
          <w:szCs w:val="24"/>
        </w:rPr>
        <w:t xml:space="preserve">в РЦОИ </w:t>
      </w:r>
      <w:r w:rsidR="00DE63FF" w:rsidRPr="007F1D64">
        <w:rPr>
          <w:rFonts w:ascii="Times New Roman" w:hAnsi="Times New Roman" w:cs="Times New Roman"/>
          <w:sz w:val="24"/>
          <w:szCs w:val="24"/>
        </w:rPr>
        <w:t xml:space="preserve">скан-копии </w:t>
      </w:r>
      <w:r w:rsidRPr="007F1D64">
        <w:rPr>
          <w:rFonts w:ascii="Times New Roman" w:hAnsi="Times New Roman" w:cs="Times New Roman"/>
          <w:sz w:val="24"/>
          <w:szCs w:val="24"/>
        </w:rPr>
        <w:t>журнал</w:t>
      </w:r>
      <w:r w:rsidR="00DE63FF" w:rsidRPr="007F1D64">
        <w:rPr>
          <w:rFonts w:ascii="Times New Roman" w:hAnsi="Times New Roman" w:cs="Times New Roman"/>
          <w:sz w:val="24"/>
          <w:szCs w:val="24"/>
        </w:rPr>
        <w:t>а</w:t>
      </w:r>
      <w:r w:rsidRPr="007F1D64"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DE63FF" w:rsidRPr="007F1D64">
        <w:rPr>
          <w:rFonts w:ascii="Times New Roman" w:hAnsi="Times New Roman" w:cs="Times New Roman"/>
          <w:sz w:val="24"/>
          <w:szCs w:val="24"/>
        </w:rPr>
        <w:t xml:space="preserve"> и бланков</w:t>
      </w:r>
      <w:r w:rsidRPr="007F1D64">
        <w:rPr>
          <w:rFonts w:ascii="Times New Roman" w:hAnsi="Times New Roman" w:cs="Times New Roman"/>
          <w:sz w:val="24"/>
          <w:szCs w:val="24"/>
        </w:rPr>
        <w:t xml:space="preserve"> АП-1</w:t>
      </w:r>
      <w:r w:rsidR="00DE63FF" w:rsidRPr="007F1D64">
        <w:rPr>
          <w:rFonts w:ascii="Times New Roman" w:hAnsi="Times New Roman" w:cs="Times New Roman"/>
          <w:sz w:val="24"/>
          <w:szCs w:val="24"/>
        </w:rPr>
        <w:t xml:space="preserve"> (</w:t>
      </w:r>
      <w:r w:rsidR="00FA7214" w:rsidRPr="000523C9">
        <w:rPr>
          <w:rFonts w:ascii="Times New Roman" w:hAnsi="Times New Roman" w:cs="Times New Roman"/>
        </w:rPr>
        <w:t xml:space="preserve">через личный кабинет МСУ </w:t>
      </w:r>
      <w:hyperlink r:id="rId12" w:history="1">
        <w:r w:rsidR="00FA7214" w:rsidRPr="000523C9">
          <w:rPr>
            <w:rStyle w:val="ab"/>
            <w:rFonts w:ascii="Times New Roman" w:hAnsi="Times New Roman" w:cs="Times New Roman"/>
          </w:rPr>
          <w:t>https://kraioko.perm.ru/user/</w:t>
        </w:r>
      </w:hyperlink>
      <w:r w:rsidR="00FA7214" w:rsidRPr="000523C9">
        <w:rPr>
          <w:rFonts w:ascii="Times New Roman" w:hAnsi="Times New Roman" w:cs="Times New Roman"/>
        </w:rPr>
        <w:t xml:space="preserve"> раздел «Отправить файл в РЦОИ»</w:t>
      </w:r>
      <w:r w:rsidRPr="007F1D64">
        <w:rPr>
          <w:rFonts w:ascii="Times New Roman" w:hAnsi="Times New Roman" w:cs="Times New Roman"/>
          <w:sz w:val="24"/>
          <w:szCs w:val="24"/>
        </w:rPr>
        <w:t>).</w:t>
      </w:r>
      <w:r w:rsidR="00FA7214" w:rsidRPr="00FA7214">
        <w:rPr>
          <w:rFonts w:ascii="Times New Roman" w:hAnsi="Times New Roman" w:cs="Times New Roman"/>
        </w:rPr>
        <w:t xml:space="preserve"> </w:t>
      </w:r>
      <w:r w:rsidR="00FA7214" w:rsidRPr="000523C9">
        <w:rPr>
          <w:rFonts w:ascii="Times New Roman" w:hAnsi="Times New Roman" w:cs="Times New Roman"/>
        </w:rPr>
        <w:t>При отправке файла указать Мероприятие «ГИА 9»</w:t>
      </w:r>
      <w:r w:rsidR="00FA7214">
        <w:rPr>
          <w:rFonts w:ascii="Times New Roman" w:hAnsi="Times New Roman" w:cs="Times New Roman"/>
        </w:rPr>
        <w:t>, э</w:t>
      </w:r>
      <w:r w:rsidR="00FA7214" w:rsidRPr="000523C9">
        <w:rPr>
          <w:rFonts w:ascii="Times New Roman" w:hAnsi="Times New Roman" w:cs="Times New Roman"/>
        </w:rPr>
        <w:t>тап «Апелляции».</w:t>
      </w:r>
    </w:p>
    <w:p w:rsidR="009E186E" w:rsidRPr="007F1D64" w:rsidRDefault="009E186E" w:rsidP="009E186E">
      <w:pPr>
        <w:pStyle w:val="a4"/>
        <w:numPr>
          <w:ilvl w:val="0"/>
          <w:numId w:val="2"/>
        </w:numPr>
        <w:spacing w:before="60" w:after="0" w:line="288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работы АК МСУ, все документы АК, включая заявления об апелляции, апелляционные комплекты, протоколы и т.д. необходимо хранить до 01.03.2024г. в МСУ. </w:t>
      </w:r>
    </w:p>
    <w:p w:rsidR="005318DE" w:rsidRPr="007F1D64" w:rsidRDefault="00B527E3" w:rsidP="00E42057">
      <w:pPr>
        <w:spacing w:before="60" w:after="6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 xml:space="preserve">Руководителям </w:t>
      </w:r>
      <w:r w:rsidR="005318DE" w:rsidRPr="007F1D64">
        <w:rPr>
          <w:rFonts w:ascii="Times New Roman" w:hAnsi="Times New Roman" w:cs="Times New Roman"/>
          <w:sz w:val="24"/>
          <w:szCs w:val="24"/>
        </w:rPr>
        <w:t>ОО рекомендуется оповещать участников ГИА, планирующих подавать апелляции, что результат может быть изменен как в сторону повышения, так и в сторону понижения</w:t>
      </w:r>
      <w:r w:rsidR="00E42057" w:rsidRPr="007F1D64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5318DE" w:rsidRPr="007F1D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8DE" w:rsidRPr="007F1D64" w:rsidRDefault="005318DE" w:rsidP="005318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7F1" w:rsidRPr="007F1D64" w:rsidRDefault="00CD07F1" w:rsidP="00DF66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D64">
        <w:rPr>
          <w:rFonts w:ascii="Times New Roman" w:hAnsi="Times New Roman" w:cs="Times New Roman"/>
          <w:sz w:val="24"/>
          <w:szCs w:val="24"/>
        </w:rPr>
        <w:t xml:space="preserve">С уважением, руководитель РЦОИ Черепанов М.С. </w:t>
      </w:r>
    </w:p>
    <w:p w:rsidR="00DF66A4" w:rsidRDefault="00DF66A4">
      <w:pPr>
        <w:rPr>
          <w:rFonts w:ascii="Times New Roman" w:hAnsi="Times New Roman" w:cs="Times New Roman"/>
        </w:rPr>
      </w:pPr>
    </w:p>
    <w:p w:rsidR="00FA7214" w:rsidRDefault="00FA721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A7214" w:rsidRPr="00FA7214" w:rsidRDefault="00FA7214" w:rsidP="00FA7214">
      <w:pPr>
        <w:jc w:val="right"/>
        <w:rPr>
          <w:rFonts w:ascii="Times New Roman" w:hAnsi="Times New Roman" w:cs="Times New Roman"/>
        </w:rPr>
      </w:pPr>
      <w:r w:rsidRPr="00FA7214">
        <w:rPr>
          <w:rFonts w:ascii="Times New Roman" w:hAnsi="Times New Roman" w:cs="Times New Roman"/>
        </w:rPr>
        <w:lastRenderedPageBreak/>
        <w:t>Приложение №1 «Инструкции</w:t>
      </w:r>
      <w:r>
        <w:rPr>
          <w:rFonts w:ascii="Times New Roman" w:hAnsi="Times New Roman" w:cs="Times New Roman"/>
        </w:rPr>
        <w:t xml:space="preserve"> для КПК и руководителей ОО»</w:t>
      </w:r>
    </w:p>
    <w:p w:rsidR="00FA7214" w:rsidRPr="00580D5A" w:rsidRDefault="00FA7214" w:rsidP="00FA72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5A">
        <w:rPr>
          <w:rFonts w:ascii="Times New Roman" w:hAnsi="Times New Roman" w:cs="Times New Roman"/>
          <w:b/>
          <w:sz w:val="24"/>
          <w:szCs w:val="24"/>
        </w:rPr>
        <w:t>Инструкция для КПК.</w:t>
      </w:r>
    </w:p>
    <w:tbl>
      <w:tblPr>
        <w:tblStyle w:val="a3"/>
        <w:tblW w:w="892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3680"/>
      </w:tblGrid>
      <w:tr w:rsidR="00FA7214" w:rsidTr="00FA7214">
        <w:tc>
          <w:tcPr>
            <w:tcW w:w="562" w:type="dxa"/>
          </w:tcPr>
          <w:p w:rsidR="00FA7214" w:rsidRPr="003242AC" w:rsidRDefault="00FA7214" w:rsidP="00C7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A7214" w:rsidRPr="003242AC" w:rsidRDefault="00FA7214" w:rsidP="00C7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242AC">
              <w:rPr>
                <w:rFonts w:ascii="Times New Roman" w:hAnsi="Times New Roman" w:cs="Times New Roman"/>
                <w:b/>
                <w:sz w:val="24"/>
                <w:szCs w:val="24"/>
              </w:rPr>
              <w:t>ействие</w:t>
            </w:r>
          </w:p>
        </w:tc>
        <w:tc>
          <w:tcPr>
            <w:tcW w:w="3680" w:type="dxa"/>
          </w:tcPr>
          <w:p w:rsidR="00FA7214" w:rsidRPr="003242AC" w:rsidRDefault="00FA7214" w:rsidP="00C7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FA7214">
            <w:pPr>
              <w:pStyle w:val="a4"/>
              <w:numPr>
                <w:ilvl w:val="0"/>
                <w:numId w:val="6"/>
              </w:num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Принять из ОО оригиналы формы 1-АП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не позднее даты, указанной в столбце 7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FA7214">
            <w:pPr>
              <w:pStyle w:val="a4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об апелляциях на станцию апелляции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до 18:00 даты, указанной в столбце 8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FA7214">
            <w:pPr>
              <w:pStyle w:val="a4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 xml:space="preserve">Экспорт данных в РЦОИ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до 18:00 даты, указанной в столбце 8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FA7214">
            <w:pPr>
              <w:pStyle w:val="a4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из РЦОИ апелляционных пакетов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 xml:space="preserve">до 20:00 даты, указанной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столбце 9 таблицы №1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FA7214">
            <w:pPr>
              <w:pStyle w:val="a4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14" w:rsidRPr="003242AC" w:rsidRDefault="00FA7214" w:rsidP="00FA7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Уведомление специалистов в ОО о 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времени проведения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не позднее чем за 1 день до даты рассмотрения апелляции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FA7214">
            <w:pPr>
              <w:pStyle w:val="a4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образов бланков ответов № 2 экспертам для составления экспертного заключения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не позднее чем за 1 день до даты рассмотрения апелляции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FA7214">
            <w:pPr>
              <w:pStyle w:val="a4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апелляции, заполнение документов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не позднее даты, указанной в столбце 10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FA7214">
            <w:pPr>
              <w:pStyle w:val="a4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на станцию апелляций результатов рассмотрения апелляции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не позднее даты, указанной в столбце 11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FA7214">
            <w:pPr>
              <w:pStyle w:val="a4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 xml:space="preserve">Экспорт файла в РЦОИ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не позднее даты, указанной в столбце 11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FA7214">
            <w:pPr>
              <w:pStyle w:val="a4"/>
              <w:numPr>
                <w:ilvl w:val="0"/>
                <w:numId w:val="6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Направить в РЦОИ скан-копию подписанного протокола</w:t>
            </w:r>
            <w:r>
              <w:rPr>
                <w:rStyle w:val="a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sz w:val="24"/>
                <w:szCs w:val="24"/>
              </w:rPr>
              <w:t>в день рассмотрения</w:t>
            </w:r>
          </w:p>
        </w:tc>
      </w:tr>
    </w:tbl>
    <w:p w:rsidR="00FA7214" w:rsidRDefault="00FA7214" w:rsidP="00FA7214">
      <w:p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CE">
        <w:rPr>
          <w:rFonts w:ascii="Times New Roman" w:hAnsi="Times New Roman" w:cs="Times New Roman"/>
          <w:sz w:val="24"/>
          <w:szCs w:val="24"/>
        </w:rPr>
        <w:t>По окончании основного периода ГИА в течение 5 рабочих дней направить</w:t>
      </w:r>
      <w:r>
        <w:rPr>
          <w:rFonts w:ascii="Times New Roman" w:hAnsi="Times New Roman" w:cs="Times New Roman"/>
          <w:sz w:val="24"/>
          <w:szCs w:val="24"/>
        </w:rPr>
        <w:t xml:space="preserve"> в РЦОИ </w:t>
      </w:r>
      <w:r w:rsidRPr="000127CE">
        <w:rPr>
          <w:rFonts w:ascii="Times New Roman" w:hAnsi="Times New Roman" w:cs="Times New Roman"/>
          <w:sz w:val="24"/>
          <w:szCs w:val="24"/>
        </w:rPr>
        <w:t>скан-копии журнала регистрации и бланков АП-1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214" w:rsidRPr="000127CE" w:rsidRDefault="00FA7214" w:rsidP="00FA7214">
      <w:pPr>
        <w:spacing w:before="6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7CE">
        <w:rPr>
          <w:rFonts w:ascii="Times New Roman" w:hAnsi="Times New Roman" w:cs="Times New Roman"/>
          <w:sz w:val="24"/>
          <w:szCs w:val="24"/>
        </w:rPr>
        <w:t xml:space="preserve">По окончанию работы АК МСУ, все документы АК, включая заявления об апелляции, апелляционные комплекты, протоколы и т.д. необходимо хранить до 01.03.2024г. в МСУ. </w:t>
      </w:r>
    </w:p>
    <w:p w:rsidR="00FA7214" w:rsidRDefault="00FA7214" w:rsidP="00FA7214">
      <w:pPr>
        <w:tabs>
          <w:tab w:val="left" w:pos="1575"/>
        </w:tabs>
        <w:spacing w:after="0"/>
        <w:ind w:left="357"/>
        <w:rPr>
          <w:rFonts w:ascii="Times New Roman" w:hAnsi="Times New Roman" w:cs="Times New Roman"/>
          <w:sz w:val="24"/>
          <w:szCs w:val="24"/>
        </w:rPr>
      </w:pPr>
    </w:p>
    <w:p w:rsidR="00FA7214" w:rsidRPr="00580D5A" w:rsidRDefault="00FA7214" w:rsidP="00FA7214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5A">
        <w:rPr>
          <w:rFonts w:ascii="Times New Roman" w:hAnsi="Times New Roman" w:cs="Times New Roman"/>
          <w:b/>
          <w:sz w:val="24"/>
          <w:szCs w:val="24"/>
        </w:rPr>
        <w:t>Инструкция для руководителя ОО</w:t>
      </w:r>
    </w:p>
    <w:tbl>
      <w:tblPr>
        <w:tblStyle w:val="a3"/>
        <w:tblW w:w="892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3680"/>
      </w:tblGrid>
      <w:tr w:rsidR="00FA7214" w:rsidRPr="003242AC" w:rsidTr="00FA7214">
        <w:tc>
          <w:tcPr>
            <w:tcW w:w="562" w:type="dxa"/>
          </w:tcPr>
          <w:p w:rsidR="00FA7214" w:rsidRPr="003242AC" w:rsidRDefault="00FA7214" w:rsidP="00C7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A7214" w:rsidRPr="003242AC" w:rsidRDefault="00FA7214" w:rsidP="00C7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3242AC">
              <w:rPr>
                <w:rFonts w:ascii="Times New Roman" w:hAnsi="Times New Roman" w:cs="Times New Roman"/>
                <w:b/>
                <w:sz w:val="24"/>
                <w:szCs w:val="24"/>
              </w:rPr>
              <w:t>ействие</w:t>
            </w:r>
          </w:p>
        </w:tc>
        <w:tc>
          <w:tcPr>
            <w:tcW w:w="3680" w:type="dxa"/>
          </w:tcPr>
          <w:p w:rsidR="00FA7214" w:rsidRPr="003242AC" w:rsidRDefault="00FA7214" w:rsidP="00C720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A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A7214" w:rsidRPr="00580D5A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 xml:space="preserve">Принять апелляцию по форме 1-АП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>в 2-х экземплярах)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2-х рабочих дней после даты, указанной в столбце 6 таблицы №1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A7214" w:rsidRPr="00580D5A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>Передать в КПК оригинал бланка апелляции 1-АП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>не позднее даты, указанной в столбце 7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A7214" w:rsidRPr="00580D5A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 xml:space="preserve">Узнать из КПК сроки рассмотрения апелляции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 день до даты, указанной в столбце 10 </w:t>
            </w: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A7214" w:rsidRPr="00580D5A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 xml:space="preserve">Уведомить участника о месте и времени рассмотрения апелляции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чем за 1 день до даты рассмотрения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апелляции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FA7214" w:rsidRPr="00580D5A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протокола с результатами апелляции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>не позднее даты, указанной в столбце 12 таблицы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</w:tr>
      <w:tr w:rsidR="00FA7214" w:rsidTr="00FA7214">
        <w:tc>
          <w:tcPr>
            <w:tcW w:w="562" w:type="dxa"/>
          </w:tcPr>
          <w:p w:rsidR="00FA7214" w:rsidRPr="003242AC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FA7214" w:rsidRPr="00580D5A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о результате до участника </w:t>
            </w:r>
          </w:p>
        </w:tc>
        <w:tc>
          <w:tcPr>
            <w:tcW w:w="3680" w:type="dxa"/>
          </w:tcPr>
          <w:p w:rsidR="00FA7214" w:rsidRDefault="00FA7214" w:rsidP="00C72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D5A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3-х рабочих дней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принятия решения</w:t>
            </w:r>
          </w:p>
        </w:tc>
      </w:tr>
    </w:tbl>
    <w:p w:rsidR="00FA7214" w:rsidRDefault="00FA7214" w:rsidP="00FA7214">
      <w:pPr>
        <w:rPr>
          <w:rFonts w:ascii="Times New Roman" w:hAnsi="Times New Roman" w:cs="Times New Roman"/>
          <w:b/>
        </w:rPr>
      </w:pPr>
    </w:p>
    <w:p w:rsidR="006573FC" w:rsidRDefault="006573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573FC" w:rsidRDefault="006573FC" w:rsidP="00FA7214">
      <w:pPr>
        <w:rPr>
          <w:rFonts w:ascii="Times New Roman" w:hAnsi="Times New Roman" w:cs="Times New Roman"/>
          <w:b/>
        </w:rPr>
        <w:sectPr w:rsidR="006573FC" w:rsidSect="00642C33">
          <w:pgSz w:w="11906" w:h="16838"/>
          <w:pgMar w:top="284" w:right="566" w:bottom="142" w:left="851" w:header="708" w:footer="708" w:gutter="0"/>
          <w:cols w:space="708"/>
          <w:docGrid w:linePitch="360"/>
        </w:sectPr>
      </w:pPr>
      <w:bookmarkStart w:id="0" w:name="_GoBack"/>
      <w:bookmarkEnd w:id="0"/>
    </w:p>
    <w:p w:rsidR="00476C9C" w:rsidRDefault="000424E2" w:rsidP="000424E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Таблица </w:t>
      </w:r>
      <w:r w:rsidR="00FA7214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1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851"/>
        <w:gridCol w:w="992"/>
        <w:gridCol w:w="1134"/>
        <w:gridCol w:w="1276"/>
        <w:gridCol w:w="1134"/>
        <w:gridCol w:w="1275"/>
        <w:gridCol w:w="1399"/>
        <w:gridCol w:w="1242"/>
        <w:gridCol w:w="1151"/>
      </w:tblGrid>
      <w:tr w:rsidR="006573FC" w:rsidRPr="006573FC" w:rsidTr="006573FC">
        <w:trPr>
          <w:cantSplit/>
          <w:trHeight w:val="57"/>
          <w:tblHeader/>
        </w:trPr>
        <w:tc>
          <w:tcPr>
            <w:tcW w:w="1555" w:type="dxa"/>
            <w:vAlign w:val="center"/>
            <w:hideMark/>
          </w:tcPr>
          <w:p w:rsid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Экзамен</w:t>
            </w:r>
          </w:p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экзамена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Экспертная проверка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Завершения обработки ЭМ в РЦОИ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Утверждение результатов ГЭК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Официальный день объявления результатов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Подача апелляций о несогласии с выставленными баллами (до 18:00)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Внесение сведений в программу апелляции в АК, передача файла выгрузки в РЦОИ (до 18:00)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Выгрузка из РЦОИ апелляционного комплекта в КПК (до 20:00)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Рассмотрение апелляций о несогласии с выставленными баллами (до указанной даты)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Внесение специалистом КПК сведений о рассмотрении апелляции в программу апелляции (до 18:00)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Выгрузка протоколов из РЦОИ в кабинеты ОО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1134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</w:t>
            </w:r>
          </w:p>
        </w:tc>
        <w:tc>
          <w:tcPr>
            <w:tcW w:w="1399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242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51" w:type="dxa"/>
            <w:vAlign w:val="center"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6573FC" w:rsidRPr="006573FC" w:rsidTr="006573FC">
        <w:trPr>
          <w:trHeight w:val="57"/>
        </w:trPr>
        <w:tc>
          <w:tcPr>
            <w:tcW w:w="14560" w:type="dxa"/>
            <w:gridSpan w:val="12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Основной период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21 мая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22 мая (ср), 23 мая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24 мая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31 мая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 июня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5 июня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июня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июня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10 июня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17 июня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17 июня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18 июня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Иностранные языки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22 мая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23 мая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24 мая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25 мая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 июня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 июня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5 июня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июня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10 июня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17 июня.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17 июня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18 июня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Родные языки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23 мая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24 мая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25 мая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июня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5 июня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июня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10 июня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17 июня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17 июня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18 июня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Биология, информатика, обществознание, химия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27 мая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28 мая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29 мая (ср)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+общ.30 мая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6 июня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июня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11 июня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14 июня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14 июня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17 июня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21 июня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21 июня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24 июня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География, история, физика, химия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30 мая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31 мая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1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9 июня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10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13 июня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17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17 июня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18 июня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24 июня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24 июня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25 июня 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 июня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4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5 июня (ср),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6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13 июня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14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18 июня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20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20 июня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21 июня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27 июня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27 июня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28 июня 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6 июня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7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8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16 июня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17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19 июня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21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21 июня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24 июня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28 июня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28 июня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 июля 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География, информатика, обществознание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10 июня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11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13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),+</w:t>
            </w:r>
            <w:proofErr w:type="gram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общ.14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20 июня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21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25 июня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27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27 июня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28 июня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4 июля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4 июля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5 июля 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Биология, информатика, литература, физика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14 июня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15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17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+лит.18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24 июня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25 июня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27 июня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 июля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июля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июля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июля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9 июля 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Резерв: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24 июня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25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26 июня (ср)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29 июня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 июля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5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5 июля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июля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12 июля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12 июля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15 июля 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Резерв: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По всем учебным предметам, кроме русского языка и математики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25 июня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26 июня (ср),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27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30 июня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 июля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5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5 июля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июля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12 июля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12 июля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15 июля 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Резерв: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По всем учебным предметам, кроме русского языка и математики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26 июня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27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28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 июля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4 июля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июля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9 июля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15 июля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15 июля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16 июля 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Резерв: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27 июня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28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29 июня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июля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5 июля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9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9 июля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10 июля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16 июля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16 июля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17 июля 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Резерв: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По всем учебным предметам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 июля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 июля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3 июля (ср)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6 июля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10 июля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12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12 июля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15 июля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19 июля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19 июля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22 июля  </w:t>
            </w:r>
          </w:p>
        </w:tc>
      </w:tr>
      <w:tr w:rsidR="006573FC" w:rsidRPr="006573FC" w:rsidTr="006573FC">
        <w:trPr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Резерв: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По всем учебным предметам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июля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3 июля (ср),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4 июля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июля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10 июля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12 июля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12 июля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15 июля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19 июля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19 июля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22 июля  </w:t>
            </w:r>
          </w:p>
        </w:tc>
      </w:tr>
      <w:tr w:rsidR="006573FC" w:rsidRPr="006573FC" w:rsidTr="006573FC">
        <w:trPr>
          <w:cantSplit/>
          <w:trHeight w:val="57"/>
        </w:trPr>
        <w:tc>
          <w:tcPr>
            <w:tcW w:w="12167" w:type="dxa"/>
            <w:gridSpan w:val="10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Дополнительный период</w:t>
            </w:r>
          </w:p>
        </w:tc>
        <w:tc>
          <w:tcPr>
            <w:tcW w:w="1242" w:type="dxa"/>
            <w:noWrap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noWrap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573FC" w:rsidRPr="006573FC" w:rsidTr="006573FC">
        <w:trPr>
          <w:cantSplit/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 сентября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4 сентября (ср</w:t>
            </w:r>
            <w:proofErr w:type="gram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br/>
              <w:t>5</w:t>
            </w:r>
            <w:proofErr w:type="gram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сентября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9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11 сентября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13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13 сентября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16 сентября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20 сентября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20 сентября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23 сентября  </w:t>
            </w:r>
          </w:p>
        </w:tc>
      </w:tr>
      <w:tr w:rsidR="006573FC" w:rsidRPr="006573FC" w:rsidTr="006573FC">
        <w:trPr>
          <w:cantSplit/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6 сентября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7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proofErr w:type="gram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br/>
              <w:t>9</w:t>
            </w:r>
            <w:proofErr w:type="gram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11 сентября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12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16 сентября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18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18 сентября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19 сентября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25 сентября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25 сентября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26 сентября  </w:t>
            </w:r>
          </w:p>
        </w:tc>
      </w:tr>
      <w:tr w:rsidR="006573FC" w:rsidRPr="006573FC" w:rsidTr="006573FC">
        <w:trPr>
          <w:cantSplit/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Биология, география, история, физика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10 сентября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11 сентября (ср), 12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15 сентября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16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18 сентября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20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20 сентября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23 сентября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27 сентября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27 сентября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30 сентября  </w:t>
            </w:r>
          </w:p>
        </w:tc>
      </w:tr>
      <w:tr w:rsidR="006573FC" w:rsidRPr="006573FC" w:rsidTr="006573FC">
        <w:trPr>
          <w:cantSplit/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Иностранные языки, информатика, литература, обществознание, химия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13 сентября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14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 16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18 сентября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19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23 сентября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25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25 сентября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26 сентября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октября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октября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 октября  </w:t>
            </w:r>
          </w:p>
        </w:tc>
      </w:tr>
      <w:tr w:rsidR="006573FC" w:rsidRPr="006573FC" w:rsidTr="006573FC">
        <w:trPr>
          <w:cantSplit/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Резерв: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18 сентября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6573FC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19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23 сентября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24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26 сентября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30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30 сентября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 октября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октября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октября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октября  </w:t>
            </w:r>
          </w:p>
        </w:tc>
      </w:tr>
      <w:tr w:rsidR="006573FC" w:rsidRPr="006573FC" w:rsidTr="006573FC">
        <w:trPr>
          <w:cantSplit/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Резерв: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19 сентября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20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br/>
              <w:t>21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24 сентября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25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27 сентября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 октября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 октября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октября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октября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8 октября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9 октября  </w:t>
            </w:r>
          </w:p>
        </w:tc>
      </w:tr>
      <w:tr w:rsidR="006573FC" w:rsidRPr="006573FC" w:rsidTr="006573FC">
        <w:trPr>
          <w:cantSplit/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Резерв: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По всем учебным предметам, кроме русского языка и математики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20 сентября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21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br/>
              <w:t>23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25 сентября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26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30 сентября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октября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октября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 октября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9 октября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9 октября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10 октября  </w:t>
            </w:r>
          </w:p>
        </w:tc>
      </w:tr>
      <w:tr w:rsidR="006573FC" w:rsidRPr="006573FC" w:rsidTr="006573FC">
        <w:trPr>
          <w:cantSplit/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Резерв: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По всем учебным предметам, кроме русского языка и математики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23 сентября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24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br/>
              <w:t>25 сентября (ср)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28 сентября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30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октября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4 октября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4 октября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октября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11 октября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11 октября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14 октября  </w:t>
            </w:r>
          </w:p>
        </w:tc>
      </w:tr>
      <w:tr w:rsidR="006573FC" w:rsidRPr="006573FC" w:rsidTr="006573FC">
        <w:trPr>
          <w:cantSplit/>
          <w:trHeight w:val="57"/>
        </w:trPr>
        <w:tc>
          <w:tcPr>
            <w:tcW w:w="155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Резерв: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 По всем учебным предметам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24 сентября  </w:t>
            </w:r>
          </w:p>
        </w:tc>
        <w:tc>
          <w:tcPr>
            <w:tcW w:w="155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25 сентября (ср), </w:t>
            </w:r>
            <w:r w:rsidRPr="006573FC">
              <w:rPr>
                <w:rFonts w:ascii="Times New Roman" w:hAnsi="Times New Roman" w:cs="Times New Roman"/>
                <w:sz w:val="20"/>
                <w:szCs w:val="20"/>
              </w:rPr>
              <w:br/>
              <w:t>26 сентября (</w:t>
            </w:r>
            <w:proofErr w:type="spellStart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r w:rsidRPr="006573F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29 сентября  </w:t>
            </w:r>
          </w:p>
        </w:tc>
        <w:tc>
          <w:tcPr>
            <w:tcW w:w="99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30 сентября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2 октября  </w:t>
            </w:r>
          </w:p>
        </w:tc>
        <w:tc>
          <w:tcPr>
            <w:tcW w:w="1276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4 октября  </w:t>
            </w:r>
          </w:p>
        </w:tc>
        <w:tc>
          <w:tcPr>
            <w:tcW w:w="1134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4 октября  </w:t>
            </w:r>
          </w:p>
        </w:tc>
        <w:tc>
          <w:tcPr>
            <w:tcW w:w="1275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7 октября  </w:t>
            </w:r>
          </w:p>
        </w:tc>
        <w:tc>
          <w:tcPr>
            <w:tcW w:w="1399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11 октября  </w:t>
            </w:r>
          </w:p>
        </w:tc>
        <w:tc>
          <w:tcPr>
            <w:tcW w:w="1242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11 октября  </w:t>
            </w:r>
          </w:p>
        </w:tc>
        <w:tc>
          <w:tcPr>
            <w:tcW w:w="1151" w:type="dxa"/>
            <w:vAlign w:val="center"/>
            <w:hideMark/>
          </w:tcPr>
          <w:p w:rsidR="006573FC" w:rsidRPr="006573FC" w:rsidRDefault="006573FC" w:rsidP="005C172A">
            <w:pPr>
              <w:tabs>
                <w:tab w:val="left" w:pos="80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573FC">
              <w:rPr>
                <w:rFonts w:ascii="Times New Roman" w:hAnsi="Times New Roman" w:cs="Times New Roman"/>
                <w:sz w:val="20"/>
                <w:szCs w:val="20"/>
              </w:rPr>
              <w:t xml:space="preserve">14 октября  </w:t>
            </w:r>
          </w:p>
        </w:tc>
      </w:tr>
    </w:tbl>
    <w:p w:rsidR="00FA7214" w:rsidRDefault="00FA7214" w:rsidP="000424E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76C9C" w:rsidRDefault="00476C9C" w:rsidP="00476C9C">
      <w:pPr>
        <w:tabs>
          <w:tab w:val="left" w:pos="8010"/>
        </w:tabs>
        <w:rPr>
          <w:rFonts w:ascii="Times New Roman" w:hAnsi="Times New Roman" w:cs="Times New Roman"/>
        </w:rPr>
        <w:sectPr w:rsidR="00476C9C" w:rsidSect="0095444D">
          <w:pgSz w:w="16838" w:h="11906" w:orient="landscape"/>
          <w:pgMar w:top="568" w:right="1134" w:bottom="568" w:left="1134" w:header="708" w:footer="708" w:gutter="0"/>
          <w:cols w:space="708"/>
          <w:docGrid w:linePitch="360"/>
        </w:sect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Муниципальная </w:t>
      </w:r>
      <w:r w:rsidR="007759E9">
        <w:rPr>
          <w:rFonts w:ascii="Times New Roman" w:hAnsi="Times New Roman" w:cs="Times New Roman"/>
          <w:b/>
          <w:sz w:val="24"/>
          <w:szCs w:val="24"/>
        </w:rPr>
        <w:t>апелляционная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подкомиссия </w:t>
      </w:r>
      <w:r w:rsidRPr="00CC64BB">
        <w:rPr>
          <w:rFonts w:ascii="Times New Roman" w:hAnsi="Times New Roman" w:cs="Times New Roman"/>
          <w:b/>
          <w:sz w:val="24"/>
          <w:szCs w:val="24"/>
          <w:highlight w:val="yellow"/>
        </w:rPr>
        <w:t>_________ района</w:t>
      </w: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ЖУРНАЛ РЕГИСТРАЦИИ АПЕЛЛЯЦИЙ</w:t>
      </w:r>
    </w:p>
    <w:p w:rsidR="00476C9C" w:rsidRDefault="00C00655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УЧАСТНИКОВ </w:t>
      </w:r>
      <w:r w:rsidR="00476C9C">
        <w:rPr>
          <w:rFonts w:ascii="Times New Roman" w:hAnsi="Times New Roman" w:cs="Times New Roman"/>
          <w:b/>
          <w:sz w:val="24"/>
          <w:szCs w:val="24"/>
        </w:rPr>
        <w:t>ГИА-9</w:t>
      </w: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Начат: </w:t>
      </w:r>
      <w:r w:rsidRPr="001D5B7D">
        <w:rPr>
          <w:rFonts w:ascii="Times New Roman" w:hAnsi="Times New Roman" w:cs="Times New Roman"/>
          <w:b/>
          <w:sz w:val="24"/>
          <w:szCs w:val="24"/>
          <w:highlight w:val="yellow"/>
        </w:rPr>
        <w:t>«__</w:t>
      </w:r>
      <w:proofErr w:type="gramStart"/>
      <w:r w:rsidRPr="001D5B7D">
        <w:rPr>
          <w:rFonts w:ascii="Times New Roman" w:hAnsi="Times New Roman" w:cs="Times New Roman"/>
          <w:b/>
          <w:sz w:val="24"/>
          <w:szCs w:val="24"/>
          <w:highlight w:val="yellow"/>
        </w:rPr>
        <w:t>_»_</w:t>
      </w:r>
      <w:proofErr w:type="gramEnd"/>
      <w:r w:rsidRPr="001D5B7D">
        <w:rPr>
          <w:rFonts w:ascii="Times New Roman" w:hAnsi="Times New Roman" w:cs="Times New Roman"/>
          <w:b/>
          <w:sz w:val="24"/>
          <w:szCs w:val="24"/>
          <w:highlight w:val="yellow"/>
        </w:rPr>
        <w:t>_________</w:t>
      </w:r>
      <w:r>
        <w:rPr>
          <w:rFonts w:ascii="Times New Roman" w:hAnsi="Times New Roman" w:cs="Times New Roman"/>
          <w:b/>
          <w:sz w:val="24"/>
          <w:szCs w:val="24"/>
        </w:rPr>
        <w:t>_202</w:t>
      </w:r>
      <w:r w:rsidR="009E186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76C9C" w:rsidRDefault="00476C9C" w:rsidP="00476C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Окончен: «__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________20__ г.</w:t>
      </w:r>
    </w:p>
    <w:p w:rsidR="00476C9C" w:rsidRDefault="00476C9C" w:rsidP="00476C9C">
      <w:pPr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</w:t>
      </w:r>
      <w:r w:rsidRPr="001D5B7D">
        <w:rPr>
          <w:rFonts w:ascii="Times New Roman" w:hAnsi="Times New Roman" w:cs="Times New Roman"/>
          <w:b/>
          <w:sz w:val="24"/>
          <w:szCs w:val="24"/>
          <w:highlight w:val="yellow"/>
        </w:rPr>
        <w:t>Пермь</w:t>
      </w:r>
      <w:r>
        <w:rPr>
          <w:rFonts w:ascii="Times New Roman" w:hAnsi="Times New Roman" w:cs="Times New Roman"/>
          <w:b/>
          <w:sz w:val="24"/>
          <w:szCs w:val="24"/>
        </w:rPr>
        <w:t>, 202</w:t>
      </w:r>
      <w:r w:rsidR="00D02A7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31B8B" w:rsidRDefault="00F31B8B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B8B" w:rsidRDefault="00F31B8B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31B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1B8B" w:rsidRDefault="00F31B8B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763"/>
        <w:gridCol w:w="1596"/>
        <w:gridCol w:w="1152"/>
        <w:gridCol w:w="1203"/>
        <w:gridCol w:w="4217"/>
        <w:gridCol w:w="2552"/>
        <w:gridCol w:w="1984"/>
        <w:gridCol w:w="1843"/>
      </w:tblGrid>
      <w:tr w:rsidR="00F31B8B" w:rsidTr="00F31B8B">
        <w:tc>
          <w:tcPr>
            <w:tcW w:w="763" w:type="dxa"/>
            <w:vAlign w:val="center"/>
          </w:tcPr>
          <w:p w:rsidR="00F31B8B" w:rsidRDefault="00F31B8B" w:rsidP="00A1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96" w:type="dxa"/>
            <w:vAlign w:val="center"/>
          </w:tcPr>
          <w:p w:rsidR="00F31B8B" w:rsidRDefault="00F31B8B" w:rsidP="00A1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1152" w:type="dxa"/>
            <w:vAlign w:val="center"/>
          </w:tcPr>
          <w:p w:rsidR="00F31B8B" w:rsidRDefault="00F31B8B" w:rsidP="00A1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03" w:type="dxa"/>
            <w:vAlign w:val="center"/>
          </w:tcPr>
          <w:p w:rsidR="00F31B8B" w:rsidRPr="00B72B94" w:rsidRDefault="00F31B8B" w:rsidP="00A1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4217" w:type="dxa"/>
            <w:vAlign w:val="center"/>
          </w:tcPr>
          <w:p w:rsidR="00F31B8B" w:rsidRPr="00B72B94" w:rsidRDefault="00F31B8B" w:rsidP="00A1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94">
              <w:rPr>
                <w:rFonts w:ascii="Times New Roman" w:hAnsi="Times New Roman" w:cs="Times New Roman"/>
                <w:b/>
                <w:sz w:val="24"/>
                <w:szCs w:val="24"/>
              </w:rPr>
              <w:t>ФИО апеллянта</w:t>
            </w:r>
          </w:p>
        </w:tc>
        <w:tc>
          <w:tcPr>
            <w:tcW w:w="2552" w:type="dxa"/>
            <w:vAlign w:val="center"/>
          </w:tcPr>
          <w:p w:rsidR="00F31B8B" w:rsidRPr="00B72B94" w:rsidRDefault="00F31B8B" w:rsidP="00A1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94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984" w:type="dxa"/>
            <w:vAlign w:val="center"/>
          </w:tcPr>
          <w:p w:rsidR="00F31B8B" w:rsidRPr="00B72B94" w:rsidRDefault="00F31B8B" w:rsidP="00775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секретаря </w:t>
            </w:r>
            <w:r w:rsidR="007759E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о </w:t>
            </w:r>
            <w:r w:rsidRPr="00B72B94">
              <w:rPr>
                <w:rFonts w:ascii="Times New Roman" w:hAnsi="Times New Roman" w:cs="Times New Roman"/>
                <w:b/>
                <w:sz w:val="24"/>
                <w:szCs w:val="24"/>
              </w:rPr>
              <w:t>приня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тии</w:t>
            </w:r>
            <w:r w:rsidRPr="00B72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апелляци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843" w:type="dxa"/>
            <w:vAlign w:val="center"/>
          </w:tcPr>
          <w:p w:rsidR="00F31B8B" w:rsidRPr="00B72B94" w:rsidRDefault="00F31B8B" w:rsidP="00A10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рассмотрения</w:t>
            </w:r>
          </w:p>
        </w:tc>
      </w:tr>
      <w:tr w:rsidR="00F31B8B" w:rsidRPr="000053AF" w:rsidTr="00F31B8B">
        <w:tc>
          <w:tcPr>
            <w:tcW w:w="763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B8B" w:rsidRPr="00F31B8B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B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отклонено</w:t>
            </w:r>
          </w:p>
        </w:tc>
      </w:tr>
      <w:tr w:rsidR="00F31B8B" w:rsidRPr="000053AF" w:rsidTr="00F31B8B">
        <w:tc>
          <w:tcPr>
            <w:tcW w:w="763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6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B8B" w:rsidRPr="00F31B8B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B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+1 балл</w:t>
            </w:r>
          </w:p>
        </w:tc>
      </w:tr>
      <w:tr w:rsidR="00F31B8B" w:rsidRPr="000053AF" w:rsidTr="00F31B8B">
        <w:tc>
          <w:tcPr>
            <w:tcW w:w="763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B8B" w:rsidRPr="00F31B8B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1B8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-2 балла</w:t>
            </w:r>
          </w:p>
        </w:tc>
      </w:tr>
      <w:tr w:rsidR="00F31B8B" w:rsidRPr="000053AF" w:rsidTr="00F31B8B">
        <w:tc>
          <w:tcPr>
            <w:tcW w:w="763" w:type="dxa"/>
          </w:tcPr>
          <w:p w:rsidR="00F31B8B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B8B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8B" w:rsidRPr="000053AF" w:rsidTr="00F31B8B">
        <w:tc>
          <w:tcPr>
            <w:tcW w:w="763" w:type="dxa"/>
          </w:tcPr>
          <w:p w:rsidR="00F31B8B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B8B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8B" w:rsidRPr="000053AF" w:rsidTr="00F31B8B">
        <w:tc>
          <w:tcPr>
            <w:tcW w:w="763" w:type="dxa"/>
          </w:tcPr>
          <w:p w:rsidR="00F31B8B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6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B8B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8B" w:rsidRPr="000053AF" w:rsidTr="00F31B8B">
        <w:tc>
          <w:tcPr>
            <w:tcW w:w="763" w:type="dxa"/>
          </w:tcPr>
          <w:p w:rsidR="00F31B8B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6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7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1B8B" w:rsidRPr="000053AF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31B8B" w:rsidRDefault="00F31B8B" w:rsidP="00A10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B8B" w:rsidTr="00A1062C">
        <w:trPr>
          <w:trHeight w:val="527"/>
        </w:trPr>
        <w:tc>
          <w:tcPr>
            <w:tcW w:w="15310" w:type="dxa"/>
            <w:gridSpan w:val="8"/>
            <w:vAlign w:val="center"/>
          </w:tcPr>
          <w:p w:rsidR="00F31B8B" w:rsidRDefault="00F31B8B" w:rsidP="009E18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количество апелляций за период ГИА-202</w:t>
            </w:r>
            <w:r w:rsidR="009E18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72B9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шт.</w:t>
            </w:r>
          </w:p>
        </w:tc>
      </w:tr>
      <w:tr w:rsidR="00F31B8B" w:rsidTr="00A1062C">
        <w:trPr>
          <w:trHeight w:val="549"/>
        </w:trPr>
        <w:tc>
          <w:tcPr>
            <w:tcW w:w="15310" w:type="dxa"/>
            <w:gridSpan w:val="8"/>
            <w:vAlign w:val="center"/>
          </w:tcPr>
          <w:p w:rsidR="00F31B8B" w:rsidRDefault="00F31B8B" w:rsidP="007759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муниципальной </w:t>
            </w:r>
            <w:r w:rsidR="007759E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 – </w:t>
            </w:r>
            <w:r w:rsidRPr="00B72B9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ФИО/подпись/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476C9C" w:rsidSect="00F31B8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76C9C" w:rsidRPr="00CC64BB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RANGE!A1:X61"/>
      <w:bookmarkEnd w:id="1"/>
      <w:r w:rsidRPr="00CC64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CC64BB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  <w:r w:rsidRPr="00CC64BB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Pr="00CC64BB">
        <w:rPr>
          <w:rFonts w:ascii="Times New Roman" w:hAnsi="Times New Roman" w:cs="Times New Roman"/>
          <w:b/>
          <w:sz w:val="24"/>
          <w:szCs w:val="24"/>
          <w:highlight w:val="yellow"/>
        </w:rPr>
        <w:t>______</w:t>
      </w:r>
      <w:r w:rsidRPr="00CC64BB">
        <w:rPr>
          <w:rFonts w:ascii="Times New Roman" w:hAnsi="Times New Roman" w:cs="Times New Roman"/>
          <w:b/>
          <w:sz w:val="24"/>
          <w:szCs w:val="24"/>
        </w:rPr>
        <w:t>г.</w:t>
      </w: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4BB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7759E9">
        <w:rPr>
          <w:rFonts w:ascii="Times New Roman" w:hAnsi="Times New Roman" w:cs="Times New Roman"/>
          <w:b/>
          <w:sz w:val="24"/>
          <w:szCs w:val="24"/>
        </w:rPr>
        <w:t>апелляционной</w:t>
      </w:r>
      <w:r w:rsidRPr="00CC64B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</w:t>
      </w:r>
      <w:r w:rsidRPr="00CC64BB">
        <w:rPr>
          <w:rFonts w:ascii="Times New Roman" w:hAnsi="Times New Roman" w:cs="Times New Roman"/>
          <w:b/>
          <w:sz w:val="24"/>
          <w:szCs w:val="24"/>
        </w:rPr>
        <w:t>комиссии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(КПК)</w:t>
      </w:r>
      <w:r w:rsidRPr="00CC6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64BB">
        <w:rPr>
          <w:rFonts w:ascii="Times New Roman" w:hAnsi="Times New Roman" w:cs="Times New Roman"/>
          <w:b/>
          <w:sz w:val="24"/>
          <w:szCs w:val="24"/>
          <w:highlight w:val="yellow"/>
        </w:rPr>
        <w:t>_________ района</w:t>
      </w:r>
    </w:p>
    <w:p w:rsidR="00476C9C" w:rsidRPr="00CC64BB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4BB">
        <w:rPr>
          <w:rFonts w:ascii="Times New Roman" w:hAnsi="Times New Roman" w:cs="Times New Roman"/>
          <w:b/>
          <w:sz w:val="24"/>
          <w:szCs w:val="24"/>
        </w:rPr>
        <w:t>по рассмотрению апелляции о несогласии с выставленными баллами</w:t>
      </w:r>
    </w:p>
    <w:p w:rsidR="00476C9C" w:rsidRDefault="00476C9C" w:rsidP="00476C9C">
      <w:pPr>
        <w:rPr>
          <w:rFonts w:ascii="Times New Roman" w:hAnsi="Times New Roman" w:cs="Times New Roman"/>
          <w:sz w:val="24"/>
          <w:szCs w:val="24"/>
        </w:rPr>
      </w:pPr>
    </w:p>
    <w:p w:rsidR="00476C9C" w:rsidRDefault="00476C9C" w:rsidP="00476C9C">
      <w:pPr>
        <w:rPr>
          <w:rFonts w:ascii="Times New Roman" w:hAnsi="Times New Roman" w:cs="Times New Roman"/>
          <w:sz w:val="24"/>
          <w:szCs w:val="24"/>
        </w:rPr>
      </w:pPr>
      <w:r w:rsidRPr="0033696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4BB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– руководитель муниципальной КПК,</w:t>
      </w:r>
    </w:p>
    <w:p w:rsidR="00476C9C" w:rsidRDefault="00476C9C" w:rsidP="00476C9C">
      <w:pPr>
        <w:ind w:firstLine="1843"/>
        <w:rPr>
          <w:rFonts w:ascii="Times New Roman" w:hAnsi="Times New Roman" w:cs="Times New Roman"/>
          <w:sz w:val="24"/>
          <w:szCs w:val="24"/>
        </w:rPr>
      </w:pP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– секретарь КПК,</w:t>
      </w:r>
    </w:p>
    <w:p w:rsidR="00476C9C" w:rsidRDefault="00476C9C" w:rsidP="00476C9C">
      <w:pPr>
        <w:ind w:firstLine="1843"/>
        <w:rPr>
          <w:rFonts w:ascii="Times New Roman" w:hAnsi="Times New Roman" w:cs="Times New Roman"/>
          <w:sz w:val="24"/>
          <w:szCs w:val="24"/>
        </w:rPr>
      </w:pP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– член КПК,</w:t>
      </w:r>
    </w:p>
    <w:p w:rsidR="00476C9C" w:rsidRPr="00CC64BB" w:rsidRDefault="00476C9C" w:rsidP="00476C9C">
      <w:pPr>
        <w:ind w:firstLine="1843"/>
        <w:rPr>
          <w:rFonts w:ascii="Times New Roman" w:hAnsi="Times New Roman" w:cs="Times New Roman"/>
          <w:sz w:val="24"/>
          <w:szCs w:val="24"/>
        </w:rPr>
      </w:pP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– член КПК,</w:t>
      </w:r>
    </w:p>
    <w:p w:rsidR="00476C9C" w:rsidRDefault="00476C9C" w:rsidP="00476C9C">
      <w:pPr>
        <w:ind w:firstLine="1843"/>
        <w:rPr>
          <w:rFonts w:ascii="Times New Roman" w:hAnsi="Times New Roman" w:cs="Times New Roman"/>
          <w:sz w:val="24"/>
          <w:szCs w:val="24"/>
        </w:rPr>
      </w:pP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– член КПК.</w:t>
      </w:r>
    </w:p>
    <w:p w:rsidR="00476C9C" w:rsidRDefault="00476C9C" w:rsidP="00476C9C">
      <w:pPr>
        <w:rPr>
          <w:rFonts w:ascii="Times New Roman" w:hAnsi="Times New Roman" w:cs="Times New Roman"/>
          <w:sz w:val="24"/>
          <w:szCs w:val="24"/>
        </w:rPr>
      </w:pPr>
      <w:r w:rsidRPr="00336966">
        <w:rPr>
          <w:rFonts w:ascii="Times New Roman" w:hAnsi="Times New Roman" w:cs="Times New Roman"/>
          <w:b/>
          <w:sz w:val="24"/>
          <w:szCs w:val="24"/>
        </w:rPr>
        <w:t>Приглашены: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 w:rsidR="00F3355E">
        <w:rPr>
          <w:rFonts w:ascii="Times New Roman" w:hAnsi="Times New Roman" w:cs="Times New Roman"/>
          <w:sz w:val="24"/>
          <w:szCs w:val="24"/>
        </w:rPr>
        <w:t xml:space="preserve"> - </w:t>
      </w:r>
      <w:r w:rsidR="00F3355E" w:rsidRPr="00F3355E">
        <w:rPr>
          <w:rFonts w:ascii="Times New Roman" w:hAnsi="Times New Roman" w:cs="Times New Roman"/>
          <w:sz w:val="24"/>
          <w:szCs w:val="24"/>
          <w:highlight w:val="yellow"/>
        </w:rPr>
        <w:t>ведущий/старший</w:t>
      </w:r>
      <w:r w:rsidR="00F3355E">
        <w:rPr>
          <w:rFonts w:ascii="Times New Roman" w:hAnsi="Times New Roman" w:cs="Times New Roman"/>
          <w:sz w:val="24"/>
          <w:szCs w:val="24"/>
        </w:rPr>
        <w:t xml:space="preserve"> эксперт предметной комиссии по </w:t>
      </w:r>
      <w:r w:rsidR="00F3355E" w:rsidRPr="00F3355E">
        <w:rPr>
          <w:rFonts w:ascii="Times New Roman" w:hAnsi="Times New Roman" w:cs="Times New Roman"/>
          <w:sz w:val="24"/>
          <w:szCs w:val="24"/>
          <w:highlight w:val="yellow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C9C" w:rsidRDefault="00476C9C" w:rsidP="00476C9C">
      <w:pPr>
        <w:rPr>
          <w:rFonts w:ascii="Times New Roman" w:hAnsi="Times New Roman" w:cs="Times New Roman"/>
          <w:sz w:val="24"/>
          <w:szCs w:val="24"/>
        </w:rPr>
      </w:pPr>
      <w:r w:rsidRPr="00336966">
        <w:rPr>
          <w:rFonts w:ascii="Times New Roman" w:hAnsi="Times New Roman" w:cs="Times New Roman"/>
          <w:b/>
          <w:sz w:val="24"/>
          <w:szCs w:val="24"/>
        </w:rPr>
        <w:t>Повестка:</w:t>
      </w:r>
      <w:r>
        <w:rPr>
          <w:rFonts w:ascii="Times New Roman" w:hAnsi="Times New Roman" w:cs="Times New Roman"/>
          <w:sz w:val="24"/>
          <w:szCs w:val="24"/>
        </w:rPr>
        <w:t xml:space="preserve"> рассмотрение апелляционных материалов о несогласии с выставленными баллами ОГЭ по </w:t>
      </w:r>
      <w:r w:rsidRPr="00336966">
        <w:rPr>
          <w:rFonts w:ascii="Times New Roman" w:hAnsi="Times New Roman" w:cs="Times New Roman"/>
          <w:sz w:val="24"/>
          <w:szCs w:val="24"/>
          <w:highlight w:val="yellow"/>
        </w:rPr>
        <w:t xml:space="preserve">русскому </w:t>
      </w:r>
      <w:r w:rsidRPr="00025001">
        <w:rPr>
          <w:rFonts w:ascii="Times New Roman" w:hAnsi="Times New Roman" w:cs="Times New Roman"/>
          <w:sz w:val="24"/>
          <w:szCs w:val="24"/>
          <w:highlight w:val="yellow"/>
        </w:rPr>
        <w:t>языку</w:t>
      </w:r>
      <w:r w:rsidR="00025001" w:rsidRPr="00025001">
        <w:rPr>
          <w:rFonts w:ascii="Times New Roman" w:hAnsi="Times New Roman" w:cs="Times New Roman"/>
          <w:sz w:val="24"/>
          <w:szCs w:val="24"/>
          <w:highlight w:val="yellow"/>
        </w:rPr>
        <w:t xml:space="preserve"> от ДД.ММ.ГГГГ</w:t>
      </w:r>
      <w:r w:rsidR="00025001">
        <w:rPr>
          <w:rFonts w:ascii="Times New Roman" w:hAnsi="Times New Roman" w:cs="Times New Roman"/>
          <w:sz w:val="24"/>
          <w:szCs w:val="24"/>
          <w:highlight w:val="yellow"/>
        </w:rPr>
        <w:t xml:space="preserve"> на основании заявления участника от ДД.ММ.ГГГГ.</w:t>
      </w:r>
    </w:p>
    <w:p w:rsidR="00854774" w:rsidRDefault="00476C9C" w:rsidP="00854774">
      <w:pPr>
        <w:jc w:val="both"/>
        <w:rPr>
          <w:rFonts w:ascii="Times New Roman" w:hAnsi="Times New Roman" w:cs="Times New Roman"/>
          <w:sz w:val="24"/>
          <w:szCs w:val="24"/>
        </w:rPr>
      </w:pPr>
      <w:r w:rsidRPr="00336966">
        <w:rPr>
          <w:rFonts w:ascii="Times New Roman" w:hAnsi="Times New Roman" w:cs="Times New Roman"/>
          <w:b/>
          <w:sz w:val="24"/>
          <w:szCs w:val="24"/>
        </w:rPr>
        <w:t xml:space="preserve">Рассмотрены: </w:t>
      </w:r>
      <w:r>
        <w:rPr>
          <w:rFonts w:ascii="Times New Roman" w:hAnsi="Times New Roman" w:cs="Times New Roman"/>
          <w:sz w:val="24"/>
          <w:szCs w:val="24"/>
        </w:rPr>
        <w:t xml:space="preserve">апелляционные материалы </w:t>
      </w: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 (МАОУ «СОШ № __»</w:t>
      </w:r>
      <w:r>
        <w:rPr>
          <w:rFonts w:ascii="Times New Roman" w:hAnsi="Times New Roman" w:cs="Times New Roman"/>
          <w:sz w:val="24"/>
          <w:szCs w:val="24"/>
        </w:rPr>
        <w:t>)</w:t>
      </w:r>
      <w:r w:rsidR="00854774">
        <w:rPr>
          <w:rFonts w:ascii="Times New Roman" w:hAnsi="Times New Roman" w:cs="Times New Roman"/>
          <w:sz w:val="24"/>
          <w:szCs w:val="24"/>
        </w:rPr>
        <w:t xml:space="preserve">, </w:t>
      </w:r>
      <w:r w:rsidR="00854774" w:rsidRPr="00336966">
        <w:rPr>
          <w:rFonts w:ascii="Times New Roman" w:hAnsi="Times New Roman" w:cs="Times New Roman"/>
          <w:sz w:val="24"/>
          <w:szCs w:val="24"/>
          <w:highlight w:val="yellow"/>
        </w:rPr>
        <w:t>ФИО (МАОУ «СОШ № __»</w:t>
      </w:r>
      <w:r w:rsidR="00025001">
        <w:rPr>
          <w:rFonts w:ascii="Times New Roman" w:hAnsi="Times New Roman" w:cs="Times New Roman"/>
          <w:sz w:val="24"/>
          <w:szCs w:val="24"/>
        </w:rPr>
        <w:t xml:space="preserve">), </w:t>
      </w:r>
      <w:r w:rsidR="00025001" w:rsidRPr="00336966">
        <w:rPr>
          <w:rFonts w:ascii="Times New Roman" w:hAnsi="Times New Roman" w:cs="Times New Roman"/>
          <w:sz w:val="24"/>
          <w:szCs w:val="24"/>
          <w:highlight w:val="yellow"/>
        </w:rPr>
        <w:t>ФИО (МАОУ «СОШ № __»</w:t>
      </w:r>
      <w:r w:rsidR="00025001">
        <w:rPr>
          <w:rFonts w:ascii="Times New Roman" w:hAnsi="Times New Roman" w:cs="Times New Roman"/>
          <w:sz w:val="24"/>
          <w:szCs w:val="24"/>
        </w:rPr>
        <w:t>).</w:t>
      </w:r>
    </w:p>
    <w:p w:rsidR="00476C9C" w:rsidRDefault="00476C9C" w:rsidP="00476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заключение эксперта, комиссия </w:t>
      </w:r>
      <w:r w:rsidR="008E1F86">
        <w:rPr>
          <w:rFonts w:ascii="Times New Roman" w:hAnsi="Times New Roman" w:cs="Times New Roman"/>
          <w:sz w:val="24"/>
          <w:szCs w:val="24"/>
        </w:rPr>
        <w:t xml:space="preserve">путем голосования </w:t>
      </w:r>
      <w:r>
        <w:rPr>
          <w:rFonts w:ascii="Times New Roman" w:hAnsi="Times New Roman" w:cs="Times New Roman"/>
          <w:sz w:val="24"/>
          <w:szCs w:val="24"/>
        </w:rPr>
        <w:t>приняла решение:</w:t>
      </w:r>
    </w:p>
    <w:p w:rsidR="00476C9C" w:rsidRDefault="00476C9C" w:rsidP="00476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апелляцию </w:t>
      </w:r>
      <w:r w:rsidRPr="00DD7B42">
        <w:rPr>
          <w:rFonts w:ascii="Times New Roman" w:hAnsi="Times New Roman" w:cs="Times New Roman"/>
          <w:sz w:val="24"/>
          <w:szCs w:val="24"/>
          <w:highlight w:val="yellow"/>
        </w:rPr>
        <w:t>ФИО отклонить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заключения эксперта </w:t>
      </w:r>
      <w:r w:rsidRPr="008D4C00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8D4C00">
        <w:rPr>
          <w:rFonts w:ascii="Times New Roman" w:hAnsi="Times New Roman" w:cs="Times New Roman"/>
          <w:sz w:val="24"/>
          <w:szCs w:val="24"/>
          <w:highlight w:val="yellow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  <w:r w:rsidR="00DD7B42">
        <w:rPr>
          <w:rFonts w:ascii="Times New Roman" w:hAnsi="Times New Roman" w:cs="Times New Roman"/>
          <w:sz w:val="24"/>
          <w:szCs w:val="24"/>
        </w:rPr>
        <w:t xml:space="preserve"> Количество первичных баллов </w:t>
      </w:r>
      <w:r w:rsidR="00DD7B42" w:rsidRPr="00DD7B42">
        <w:rPr>
          <w:rFonts w:ascii="Times New Roman" w:hAnsi="Times New Roman" w:cs="Times New Roman"/>
          <w:sz w:val="24"/>
          <w:szCs w:val="24"/>
          <w:highlight w:val="yellow"/>
        </w:rPr>
        <w:t>оставить без изменений.</w:t>
      </w:r>
    </w:p>
    <w:p w:rsidR="00854774" w:rsidRDefault="00854774" w:rsidP="00117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апелляцию </w:t>
      </w:r>
      <w:r w:rsidRPr="00DD7B42">
        <w:rPr>
          <w:rFonts w:ascii="Times New Roman" w:hAnsi="Times New Roman" w:cs="Times New Roman"/>
          <w:sz w:val="24"/>
          <w:szCs w:val="24"/>
          <w:highlight w:val="yellow"/>
        </w:rPr>
        <w:t>ФИО удовлетворить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заключения эксперта </w:t>
      </w:r>
      <w:r w:rsidRPr="008D4C00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8D4C00">
        <w:rPr>
          <w:rFonts w:ascii="Times New Roman" w:hAnsi="Times New Roman" w:cs="Times New Roman"/>
          <w:sz w:val="24"/>
          <w:szCs w:val="24"/>
          <w:highlight w:val="yellow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года. Количество первичных баллов </w:t>
      </w:r>
      <w:r w:rsidR="00793F45" w:rsidRPr="00793F45">
        <w:rPr>
          <w:rFonts w:ascii="Times New Roman" w:hAnsi="Times New Roman" w:cs="Times New Roman"/>
          <w:sz w:val="24"/>
          <w:szCs w:val="24"/>
          <w:highlight w:val="yellow"/>
        </w:rPr>
        <w:t xml:space="preserve">по заданию № … </w:t>
      </w:r>
      <w:r w:rsidRPr="00793F45">
        <w:rPr>
          <w:rFonts w:ascii="Times New Roman" w:hAnsi="Times New Roman" w:cs="Times New Roman"/>
          <w:sz w:val="24"/>
          <w:szCs w:val="24"/>
          <w:highlight w:val="yellow"/>
        </w:rPr>
        <w:t xml:space="preserve">увеличить </w:t>
      </w:r>
      <w:r w:rsidR="00117382">
        <w:rPr>
          <w:rFonts w:ascii="Times New Roman" w:hAnsi="Times New Roman" w:cs="Times New Roman"/>
          <w:sz w:val="24"/>
          <w:szCs w:val="24"/>
          <w:highlight w:val="yellow"/>
        </w:rPr>
        <w:t xml:space="preserve">на … балл </w:t>
      </w:r>
      <w:r w:rsidR="00117382" w:rsidRPr="00117382">
        <w:rPr>
          <w:rFonts w:ascii="Times New Roman" w:hAnsi="Times New Roman" w:cs="Times New Roman"/>
          <w:i/>
          <w:sz w:val="24"/>
          <w:szCs w:val="24"/>
          <w:highlight w:val="yellow"/>
        </w:rPr>
        <w:t>(если пересмотрено только одно задание)</w:t>
      </w:r>
      <w:r w:rsidRPr="00DD7B42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17382">
        <w:rPr>
          <w:rFonts w:ascii="Times New Roman" w:hAnsi="Times New Roman" w:cs="Times New Roman"/>
          <w:sz w:val="24"/>
          <w:szCs w:val="24"/>
        </w:rPr>
        <w:t xml:space="preserve"> </w:t>
      </w:r>
      <w:r w:rsidR="00117382" w:rsidRPr="00117382">
        <w:rPr>
          <w:rFonts w:ascii="Times New Roman" w:hAnsi="Times New Roman" w:cs="Times New Roman"/>
          <w:sz w:val="24"/>
          <w:szCs w:val="24"/>
          <w:highlight w:val="yellow"/>
        </w:rPr>
        <w:t xml:space="preserve">Количество первичных баллов увеличить на … баллов </w:t>
      </w:r>
      <w:r w:rsidR="00117382" w:rsidRPr="00117382">
        <w:rPr>
          <w:rFonts w:ascii="Times New Roman" w:hAnsi="Times New Roman" w:cs="Times New Roman"/>
          <w:i/>
          <w:sz w:val="24"/>
          <w:szCs w:val="24"/>
          <w:highlight w:val="yellow"/>
        </w:rPr>
        <w:t>(если изменено несколько первичных баллов по нескольким заданиям)</w:t>
      </w:r>
      <w:r w:rsidR="00117382" w:rsidRPr="0011738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D7218" w:rsidRDefault="004D7218" w:rsidP="004D72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апелляции </w:t>
      </w:r>
      <w:r w:rsidRPr="004D7218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заключения эксперта </w:t>
      </w:r>
      <w:r w:rsidRPr="008D4C00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8D4C00">
        <w:rPr>
          <w:rFonts w:ascii="Times New Roman" w:hAnsi="Times New Roman" w:cs="Times New Roman"/>
          <w:sz w:val="24"/>
          <w:szCs w:val="24"/>
          <w:highlight w:val="yellow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года изменить баллы в сторону снижения: количество первичных баллов</w:t>
      </w:r>
      <w:r w:rsidRPr="004D7218">
        <w:rPr>
          <w:rFonts w:ascii="Times New Roman" w:hAnsi="Times New Roman" w:cs="Times New Roman"/>
          <w:sz w:val="24"/>
          <w:szCs w:val="24"/>
        </w:rPr>
        <w:t xml:space="preserve"> </w:t>
      </w:r>
      <w:r w:rsidRPr="00793F45">
        <w:rPr>
          <w:rFonts w:ascii="Times New Roman" w:hAnsi="Times New Roman" w:cs="Times New Roman"/>
          <w:sz w:val="24"/>
          <w:szCs w:val="24"/>
          <w:highlight w:val="yellow"/>
        </w:rPr>
        <w:t xml:space="preserve">по заданию № … </w:t>
      </w:r>
      <w:r>
        <w:rPr>
          <w:rFonts w:ascii="Times New Roman" w:hAnsi="Times New Roman" w:cs="Times New Roman"/>
          <w:sz w:val="24"/>
          <w:szCs w:val="24"/>
          <w:highlight w:val="yellow"/>
        </w:rPr>
        <w:t>уменьшить</w:t>
      </w:r>
      <w:r w:rsidRPr="00793F4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на … балл </w:t>
      </w:r>
      <w:r w:rsidRPr="00117382">
        <w:rPr>
          <w:rFonts w:ascii="Times New Roman" w:hAnsi="Times New Roman" w:cs="Times New Roman"/>
          <w:i/>
          <w:sz w:val="24"/>
          <w:szCs w:val="24"/>
          <w:highlight w:val="yellow"/>
        </w:rPr>
        <w:t>(если пересмотрено только одно задание)</w:t>
      </w:r>
      <w:r w:rsidRPr="00DD7B42">
        <w:rPr>
          <w:rFonts w:ascii="Times New Roman" w:hAnsi="Times New Roman" w:cs="Times New Roman"/>
          <w:sz w:val="24"/>
          <w:szCs w:val="24"/>
          <w:highlight w:val="yellow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7382">
        <w:rPr>
          <w:rFonts w:ascii="Times New Roman" w:hAnsi="Times New Roman" w:cs="Times New Roman"/>
          <w:sz w:val="24"/>
          <w:szCs w:val="24"/>
          <w:highlight w:val="yellow"/>
        </w:rPr>
        <w:t xml:space="preserve">Количество первичных баллов </w:t>
      </w:r>
      <w:r>
        <w:rPr>
          <w:rFonts w:ascii="Times New Roman" w:hAnsi="Times New Roman" w:cs="Times New Roman"/>
          <w:sz w:val="24"/>
          <w:szCs w:val="24"/>
          <w:highlight w:val="yellow"/>
        </w:rPr>
        <w:t>уменьшить</w:t>
      </w:r>
      <w:r w:rsidRPr="00793F45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117382">
        <w:rPr>
          <w:rFonts w:ascii="Times New Roman" w:hAnsi="Times New Roman" w:cs="Times New Roman"/>
          <w:sz w:val="24"/>
          <w:szCs w:val="24"/>
          <w:highlight w:val="yellow"/>
        </w:rPr>
        <w:t xml:space="preserve">на … баллов </w:t>
      </w:r>
      <w:r w:rsidRPr="00117382">
        <w:rPr>
          <w:rFonts w:ascii="Times New Roman" w:hAnsi="Times New Roman" w:cs="Times New Roman"/>
          <w:i/>
          <w:sz w:val="24"/>
          <w:szCs w:val="24"/>
          <w:highlight w:val="yellow"/>
        </w:rPr>
        <w:t>(если изменено несколько первичных баллов по нескольким заданиям)</w:t>
      </w:r>
      <w:r w:rsidRPr="00117382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4D7218" w:rsidRDefault="004D7218" w:rsidP="001173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355E" w:rsidRDefault="00F3355E" w:rsidP="001173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Апеллянт ознакомлен с решением КПК: _____________/</w:t>
      </w: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76C9C" w:rsidRDefault="00476C9C" w:rsidP="00476C9C">
      <w:pPr>
        <w:rPr>
          <w:rFonts w:ascii="Times New Roman" w:hAnsi="Times New Roman" w:cs="Times New Roman"/>
          <w:sz w:val="24"/>
          <w:szCs w:val="24"/>
        </w:rPr>
      </w:pPr>
    </w:p>
    <w:p w:rsidR="00476C9C" w:rsidRDefault="00476C9C" w:rsidP="00476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КПК: _____________/</w:t>
      </w: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76C9C" w:rsidRDefault="00476C9C" w:rsidP="00476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КПК: ________________/</w:t>
      </w: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76C9C" w:rsidRDefault="00476C9C" w:rsidP="00476C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КПК: ___________________/</w:t>
      </w: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76C9C" w:rsidRDefault="00476C9C" w:rsidP="00476C9C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</w:t>
      </w: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76C9C" w:rsidRDefault="00476C9C" w:rsidP="00476C9C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</w:t>
      </w:r>
      <w:r w:rsidRPr="00336966">
        <w:rPr>
          <w:rFonts w:ascii="Times New Roman" w:hAnsi="Times New Roman" w:cs="Times New Roman"/>
          <w:sz w:val="24"/>
          <w:szCs w:val="24"/>
          <w:highlight w:val="yellow"/>
        </w:rPr>
        <w:t>ФИО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476C9C" w:rsidRDefault="00476C9C" w:rsidP="00476C9C">
      <w:pPr>
        <w:rPr>
          <w:rFonts w:ascii="Times New Roman" w:hAnsi="Times New Roman" w:cs="Times New Roman"/>
          <w:sz w:val="24"/>
          <w:szCs w:val="24"/>
        </w:rPr>
      </w:pPr>
    </w:p>
    <w:p w:rsidR="00476C9C" w:rsidRPr="008D4C00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C00">
        <w:rPr>
          <w:rFonts w:ascii="Times New Roman" w:hAnsi="Times New Roman" w:cs="Times New Roman"/>
          <w:b/>
          <w:sz w:val="24"/>
          <w:szCs w:val="24"/>
        </w:rPr>
        <w:lastRenderedPageBreak/>
        <w:t>ЗАКЛЮЧЕНИЕ ЭКСПЕРТА</w:t>
      </w:r>
    </w:p>
    <w:p w:rsidR="00476C9C" w:rsidRDefault="00476C9C" w:rsidP="00476C9C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 составления: </w:t>
      </w:r>
      <w:r w:rsidRPr="00827CB5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</w:p>
    <w:p w:rsidR="00476C9C" w:rsidRDefault="00476C9C" w:rsidP="00476C9C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эксперта: </w:t>
      </w:r>
      <w:r w:rsidRPr="00827CB5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</w:p>
    <w:p w:rsidR="00476C9C" w:rsidRDefault="00476C9C" w:rsidP="00476C9C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апеллянта: </w:t>
      </w:r>
      <w:r w:rsidRPr="00827CB5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</w:p>
    <w:p w:rsidR="00476C9C" w:rsidRDefault="00C93FD1" w:rsidP="00476C9C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Предмет, дата экзамена: </w:t>
      </w:r>
      <w:r w:rsidRPr="00827CB5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</w:p>
    <w:p w:rsidR="00C93FD1" w:rsidRDefault="00C93FD1" w:rsidP="00476C9C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Код бланка:</w:t>
      </w:r>
      <w:r w:rsidRPr="00C93FD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827CB5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</w:p>
    <w:p w:rsidR="00C93FD1" w:rsidRDefault="00C93FD1" w:rsidP="00476C9C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Вариант: </w:t>
      </w:r>
      <w:r w:rsidRPr="00827CB5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</w:p>
    <w:p w:rsidR="00C93FD1" w:rsidRDefault="00C93FD1" w:rsidP="00476C9C">
      <w:pPr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C9C" w:rsidRPr="00827CB5" w:rsidRDefault="00476C9C" w:rsidP="00476C9C">
      <w:pPr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B5">
        <w:rPr>
          <w:rFonts w:ascii="Times New Roman" w:hAnsi="Times New Roman" w:cs="Times New Roman"/>
          <w:sz w:val="24"/>
          <w:szCs w:val="24"/>
        </w:rPr>
        <w:t xml:space="preserve">В рамках рассмотрения поступившей апелляции </w:t>
      </w:r>
      <w:r>
        <w:rPr>
          <w:rFonts w:ascii="Times New Roman" w:hAnsi="Times New Roman" w:cs="Times New Roman"/>
          <w:sz w:val="24"/>
          <w:szCs w:val="24"/>
        </w:rPr>
        <w:t>была рассмотрена правильность оценивания</w:t>
      </w:r>
      <w:r w:rsidR="00C93FD1">
        <w:rPr>
          <w:rFonts w:ascii="Times New Roman" w:hAnsi="Times New Roman" w:cs="Times New Roman"/>
          <w:sz w:val="24"/>
          <w:szCs w:val="24"/>
        </w:rPr>
        <w:t xml:space="preserve"> заданий с развернутым ответом.</w:t>
      </w:r>
    </w:p>
    <w:p w:rsidR="00476C9C" w:rsidRDefault="00476C9C" w:rsidP="006F66ED">
      <w:pPr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66ED">
        <w:rPr>
          <w:rFonts w:ascii="Times New Roman" w:hAnsi="Times New Roman" w:cs="Times New Roman"/>
          <w:sz w:val="24"/>
          <w:szCs w:val="24"/>
          <w:highlight w:val="yellow"/>
        </w:rPr>
        <w:t>…Текст в свободной форме</w:t>
      </w:r>
      <w:r w:rsidR="006F66ED" w:rsidRPr="006F66ED">
        <w:rPr>
          <w:rFonts w:ascii="Times New Roman" w:hAnsi="Times New Roman" w:cs="Times New Roman"/>
          <w:sz w:val="24"/>
          <w:szCs w:val="24"/>
          <w:highlight w:val="yellow"/>
        </w:rPr>
        <w:t xml:space="preserve"> с пояснением</w:t>
      </w:r>
      <w:r w:rsidR="006F66ED">
        <w:rPr>
          <w:rFonts w:ascii="Times New Roman" w:hAnsi="Times New Roman" w:cs="Times New Roman"/>
          <w:sz w:val="24"/>
          <w:szCs w:val="24"/>
          <w:highlight w:val="yellow"/>
        </w:rPr>
        <w:t xml:space="preserve"> по каждому из заданий апеллянта, с обоснованием изменения или сохранения количества баллов</w:t>
      </w:r>
      <w:r w:rsidRPr="006F66ED">
        <w:rPr>
          <w:rFonts w:ascii="Times New Roman" w:hAnsi="Times New Roman" w:cs="Times New Roman"/>
          <w:sz w:val="24"/>
          <w:szCs w:val="24"/>
          <w:highlight w:val="yellow"/>
        </w:rPr>
        <w:t>…</w:t>
      </w:r>
      <w:r w:rsidRPr="00827C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B42" w:rsidRDefault="00476C9C" w:rsidP="00DD7B4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вышеизложенным, </w:t>
      </w:r>
      <w:r w:rsidRPr="00DD7B42">
        <w:rPr>
          <w:rFonts w:ascii="Times New Roman" w:hAnsi="Times New Roman" w:cs="Times New Roman"/>
          <w:sz w:val="24"/>
          <w:szCs w:val="24"/>
          <w:highlight w:val="yellow"/>
        </w:rPr>
        <w:t>необходимость изменения баллов за выполнение заданий с развернутым ответом отсутствует</w:t>
      </w:r>
      <w:r w:rsidR="00DD7B42" w:rsidRPr="00DD7B42">
        <w:rPr>
          <w:rFonts w:ascii="Times New Roman" w:hAnsi="Times New Roman" w:cs="Times New Roman"/>
          <w:sz w:val="24"/>
          <w:szCs w:val="24"/>
          <w:highlight w:val="yellow"/>
        </w:rPr>
        <w:t xml:space="preserve"> / считаю обоснованным увеличить </w:t>
      </w:r>
      <w:r w:rsidR="00DD7B42">
        <w:rPr>
          <w:rFonts w:ascii="Times New Roman" w:hAnsi="Times New Roman" w:cs="Times New Roman"/>
          <w:sz w:val="24"/>
          <w:szCs w:val="24"/>
          <w:highlight w:val="yellow"/>
        </w:rPr>
        <w:t xml:space="preserve">количество первичных баллов </w:t>
      </w:r>
      <w:r w:rsidR="006F66ED">
        <w:rPr>
          <w:rFonts w:ascii="Times New Roman" w:hAnsi="Times New Roman" w:cs="Times New Roman"/>
          <w:sz w:val="24"/>
          <w:szCs w:val="24"/>
          <w:highlight w:val="yellow"/>
        </w:rPr>
        <w:t xml:space="preserve">на … баллов </w:t>
      </w:r>
      <w:r w:rsidR="00DD7B42" w:rsidRPr="00DD7B42">
        <w:rPr>
          <w:rFonts w:ascii="Times New Roman" w:hAnsi="Times New Roman" w:cs="Times New Roman"/>
          <w:sz w:val="24"/>
          <w:szCs w:val="24"/>
          <w:highlight w:val="yellow"/>
        </w:rPr>
        <w:t xml:space="preserve">/уменьшить </w:t>
      </w:r>
      <w:r w:rsidR="006F66ED">
        <w:rPr>
          <w:rFonts w:ascii="Times New Roman" w:hAnsi="Times New Roman" w:cs="Times New Roman"/>
          <w:sz w:val="24"/>
          <w:szCs w:val="24"/>
          <w:highlight w:val="yellow"/>
        </w:rPr>
        <w:t>количество первичных</w:t>
      </w:r>
      <w:r w:rsidR="006F66ED" w:rsidRPr="00DD7B4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6F66ED">
        <w:rPr>
          <w:rFonts w:ascii="Times New Roman" w:hAnsi="Times New Roman" w:cs="Times New Roman"/>
          <w:sz w:val="24"/>
          <w:szCs w:val="24"/>
          <w:highlight w:val="yellow"/>
        </w:rPr>
        <w:t xml:space="preserve">баллов </w:t>
      </w:r>
      <w:r w:rsidR="00DD7B42" w:rsidRPr="00DD7B42">
        <w:rPr>
          <w:rFonts w:ascii="Times New Roman" w:hAnsi="Times New Roman" w:cs="Times New Roman"/>
          <w:sz w:val="24"/>
          <w:szCs w:val="24"/>
          <w:highlight w:val="yellow"/>
        </w:rPr>
        <w:t>на … баллов ….</w:t>
      </w:r>
    </w:p>
    <w:p w:rsidR="00476C9C" w:rsidRDefault="00476C9C" w:rsidP="00476C9C">
      <w:pPr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93FD1" w:rsidRPr="00827CB5" w:rsidRDefault="00C93FD1" w:rsidP="00476C9C">
      <w:pPr>
        <w:tabs>
          <w:tab w:val="center" w:pos="467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C9C" w:rsidRDefault="00C93FD1" w:rsidP="00476C9C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____________________/____________________</w:t>
      </w:r>
    </w:p>
    <w:p w:rsidR="00476C9C" w:rsidRDefault="00476C9C" w:rsidP="00476C9C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 w:rsidRPr="00827CB5">
        <w:rPr>
          <w:rFonts w:ascii="Times New Roman" w:hAnsi="Times New Roman" w:cs="Times New Roman"/>
          <w:b/>
          <w:sz w:val="24"/>
          <w:szCs w:val="24"/>
          <w:highlight w:val="yellow"/>
        </w:rPr>
        <w:t>ФИО/подпись эксперта</w:t>
      </w:r>
    </w:p>
    <w:p w:rsidR="00476C9C" w:rsidRDefault="00476C9C" w:rsidP="00476C9C">
      <w:pPr>
        <w:tabs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76C9C" w:rsidRPr="008D4C00" w:rsidRDefault="00476C9C" w:rsidP="00476C9C">
      <w:pPr>
        <w:rPr>
          <w:rFonts w:ascii="Times New Roman" w:hAnsi="Times New Roman" w:cs="Times New Roman"/>
          <w:sz w:val="24"/>
          <w:szCs w:val="24"/>
        </w:rPr>
        <w:sectPr w:rsidR="00476C9C" w:rsidRPr="008D4C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C9C" w:rsidRDefault="00476C9C" w:rsidP="00476C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C9C" w:rsidRDefault="00476C9C" w:rsidP="00476C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C9C" w:rsidRDefault="00476C9C" w:rsidP="00476C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C9C" w:rsidRDefault="00476C9C" w:rsidP="00476C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C9C" w:rsidRDefault="00476C9C" w:rsidP="00476C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6C9C" w:rsidRDefault="00476C9C" w:rsidP="00476C9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76C9C" w:rsidSect="00A1062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06F" w:rsidRDefault="00C7206F" w:rsidP="005318DE">
      <w:pPr>
        <w:spacing w:after="0" w:line="240" w:lineRule="auto"/>
      </w:pPr>
      <w:r>
        <w:separator/>
      </w:r>
    </w:p>
  </w:endnote>
  <w:endnote w:type="continuationSeparator" w:id="0">
    <w:p w:rsidR="00C7206F" w:rsidRDefault="00C7206F" w:rsidP="00531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06F" w:rsidRDefault="00C7206F" w:rsidP="005318DE">
      <w:pPr>
        <w:spacing w:after="0" w:line="240" w:lineRule="auto"/>
      </w:pPr>
      <w:r>
        <w:separator/>
      </w:r>
    </w:p>
  </w:footnote>
  <w:footnote w:type="continuationSeparator" w:id="0">
    <w:p w:rsidR="00C7206F" w:rsidRDefault="00C7206F" w:rsidP="005318DE">
      <w:pPr>
        <w:spacing w:after="0" w:line="240" w:lineRule="auto"/>
      </w:pPr>
      <w:r>
        <w:continuationSeparator/>
      </w:r>
    </w:p>
  </w:footnote>
  <w:footnote w:id="1">
    <w:p w:rsidR="00C7206F" w:rsidRPr="000523C9" w:rsidRDefault="00C7206F" w:rsidP="00FA7214">
      <w:pPr>
        <w:spacing w:before="60" w:after="0" w:line="288" w:lineRule="auto"/>
        <w:jc w:val="both"/>
        <w:rPr>
          <w:rFonts w:ascii="Times New Roman" w:hAnsi="Times New Roman" w:cs="Times New Roman"/>
        </w:rPr>
      </w:pPr>
      <w:r>
        <w:rPr>
          <w:rStyle w:val="ae"/>
        </w:rPr>
        <w:footnoteRef/>
      </w:r>
      <w:r>
        <w:t xml:space="preserve"> </w:t>
      </w:r>
      <w:r w:rsidRPr="000523C9">
        <w:rPr>
          <w:rFonts w:ascii="Times New Roman" w:hAnsi="Times New Roman" w:cs="Times New Roman"/>
        </w:rPr>
        <w:t xml:space="preserve">Материалы в РЦОИ передаются через личный кабинет МСУ </w:t>
      </w:r>
      <w:hyperlink r:id="rId1" w:history="1">
        <w:r w:rsidRPr="000523C9">
          <w:rPr>
            <w:rStyle w:val="ab"/>
            <w:rFonts w:ascii="Times New Roman" w:hAnsi="Times New Roman" w:cs="Times New Roman"/>
          </w:rPr>
          <w:t>https://kraioko.perm.ru/user/</w:t>
        </w:r>
      </w:hyperlink>
      <w:r w:rsidRPr="000523C9">
        <w:rPr>
          <w:rFonts w:ascii="Times New Roman" w:hAnsi="Times New Roman" w:cs="Times New Roman"/>
        </w:rPr>
        <w:t xml:space="preserve"> раздел «Отправить файл в РЦОИ». При отправке файла указать Мероприятие «ГИА 9» Этап «Апелляции».</w:t>
      </w:r>
    </w:p>
    <w:p w:rsidR="00C7206F" w:rsidRDefault="00C7206F" w:rsidP="00FA7214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C5E7B"/>
    <w:multiLevelType w:val="hybridMultilevel"/>
    <w:tmpl w:val="67FE1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F12CB"/>
    <w:multiLevelType w:val="hybridMultilevel"/>
    <w:tmpl w:val="A17465EA"/>
    <w:lvl w:ilvl="0" w:tplc="86E47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BC7DFF"/>
    <w:multiLevelType w:val="hybridMultilevel"/>
    <w:tmpl w:val="40F08D3E"/>
    <w:lvl w:ilvl="0" w:tplc="E0CEC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461622"/>
    <w:multiLevelType w:val="hybridMultilevel"/>
    <w:tmpl w:val="792A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01EC4"/>
    <w:multiLevelType w:val="hybridMultilevel"/>
    <w:tmpl w:val="05B41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8CD"/>
    <w:multiLevelType w:val="hybridMultilevel"/>
    <w:tmpl w:val="8D708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C"/>
    <w:rsid w:val="000051CC"/>
    <w:rsid w:val="00025001"/>
    <w:rsid w:val="000424E2"/>
    <w:rsid w:val="000660BB"/>
    <w:rsid w:val="000C0689"/>
    <w:rsid w:val="000E62C9"/>
    <w:rsid w:val="00117382"/>
    <w:rsid w:val="001206C2"/>
    <w:rsid w:val="0015141A"/>
    <w:rsid w:val="00172847"/>
    <w:rsid w:val="00181977"/>
    <w:rsid w:val="001A3422"/>
    <w:rsid w:val="001B7C8A"/>
    <w:rsid w:val="001F354F"/>
    <w:rsid w:val="00234A9F"/>
    <w:rsid w:val="002357BA"/>
    <w:rsid w:val="00283D30"/>
    <w:rsid w:val="002A7DD0"/>
    <w:rsid w:val="002E4BAC"/>
    <w:rsid w:val="00307990"/>
    <w:rsid w:val="003210FA"/>
    <w:rsid w:val="003257D6"/>
    <w:rsid w:val="003466B5"/>
    <w:rsid w:val="00382149"/>
    <w:rsid w:val="003D3722"/>
    <w:rsid w:val="003E78B7"/>
    <w:rsid w:val="00421FF7"/>
    <w:rsid w:val="00435F26"/>
    <w:rsid w:val="004625B4"/>
    <w:rsid w:val="004719D5"/>
    <w:rsid w:val="00476C9C"/>
    <w:rsid w:val="00495367"/>
    <w:rsid w:val="004D7218"/>
    <w:rsid w:val="005051AB"/>
    <w:rsid w:val="00515EAB"/>
    <w:rsid w:val="005318DE"/>
    <w:rsid w:val="005440B2"/>
    <w:rsid w:val="005D24B2"/>
    <w:rsid w:val="006334CC"/>
    <w:rsid w:val="00642C33"/>
    <w:rsid w:val="00652248"/>
    <w:rsid w:val="006573FC"/>
    <w:rsid w:val="00667B87"/>
    <w:rsid w:val="006776D2"/>
    <w:rsid w:val="006C49AB"/>
    <w:rsid w:val="006F3B42"/>
    <w:rsid w:val="006F66ED"/>
    <w:rsid w:val="00723EEF"/>
    <w:rsid w:val="00763B82"/>
    <w:rsid w:val="007759E9"/>
    <w:rsid w:val="00793F45"/>
    <w:rsid w:val="007C33E4"/>
    <w:rsid w:val="007D000B"/>
    <w:rsid w:val="007F1D64"/>
    <w:rsid w:val="00824880"/>
    <w:rsid w:val="00837717"/>
    <w:rsid w:val="008379AD"/>
    <w:rsid w:val="00842CAF"/>
    <w:rsid w:val="00842EE9"/>
    <w:rsid w:val="00844CFE"/>
    <w:rsid w:val="00846003"/>
    <w:rsid w:val="00854774"/>
    <w:rsid w:val="00864EF2"/>
    <w:rsid w:val="008715CB"/>
    <w:rsid w:val="008B30C7"/>
    <w:rsid w:val="008E1F86"/>
    <w:rsid w:val="008E3B58"/>
    <w:rsid w:val="0090152B"/>
    <w:rsid w:val="009139AF"/>
    <w:rsid w:val="009144FB"/>
    <w:rsid w:val="0095444D"/>
    <w:rsid w:val="009648C3"/>
    <w:rsid w:val="009826F4"/>
    <w:rsid w:val="009B1F7F"/>
    <w:rsid w:val="009C1E44"/>
    <w:rsid w:val="009D0D1B"/>
    <w:rsid w:val="009E186E"/>
    <w:rsid w:val="009F2074"/>
    <w:rsid w:val="00A0017F"/>
    <w:rsid w:val="00A003FC"/>
    <w:rsid w:val="00A071EC"/>
    <w:rsid w:val="00A1062C"/>
    <w:rsid w:val="00A15676"/>
    <w:rsid w:val="00A81A41"/>
    <w:rsid w:val="00A84979"/>
    <w:rsid w:val="00A867AC"/>
    <w:rsid w:val="00A93907"/>
    <w:rsid w:val="00AA1FD9"/>
    <w:rsid w:val="00AD20F6"/>
    <w:rsid w:val="00B22BFF"/>
    <w:rsid w:val="00B24B89"/>
    <w:rsid w:val="00B527E3"/>
    <w:rsid w:val="00B568CA"/>
    <w:rsid w:val="00B63A5C"/>
    <w:rsid w:val="00B6597E"/>
    <w:rsid w:val="00B77770"/>
    <w:rsid w:val="00B82F41"/>
    <w:rsid w:val="00B9697B"/>
    <w:rsid w:val="00BB0FE0"/>
    <w:rsid w:val="00BB74BA"/>
    <w:rsid w:val="00BC2E2B"/>
    <w:rsid w:val="00C00655"/>
    <w:rsid w:val="00C033B7"/>
    <w:rsid w:val="00C127AE"/>
    <w:rsid w:val="00C17C34"/>
    <w:rsid w:val="00C252C4"/>
    <w:rsid w:val="00C4650F"/>
    <w:rsid w:val="00C57FF9"/>
    <w:rsid w:val="00C7206F"/>
    <w:rsid w:val="00C93FD1"/>
    <w:rsid w:val="00CB2005"/>
    <w:rsid w:val="00CB6F09"/>
    <w:rsid w:val="00CD07F1"/>
    <w:rsid w:val="00CD3186"/>
    <w:rsid w:val="00CD7829"/>
    <w:rsid w:val="00D02A7E"/>
    <w:rsid w:val="00D21249"/>
    <w:rsid w:val="00D672A3"/>
    <w:rsid w:val="00D80F93"/>
    <w:rsid w:val="00D90FAB"/>
    <w:rsid w:val="00DD7B42"/>
    <w:rsid w:val="00DE2639"/>
    <w:rsid w:val="00DE63FF"/>
    <w:rsid w:val="00DF66A4"/>
    <w:rsid w:val="00E42057"/>
    <w:rsid w:val="00E428AB"/>
    <w:rsid w:val="00E606D1"/>
    <w:rsid w:val="00E613CF"/>
    <w:rsid w:val="00EE71F7"/>
    <w:rsid w:val="00F31B8B"/>
    <w:rsid w:val="00F3355E"/>
    <w:rsid w:val="00F37FCE"/>
    <w:rsid w:val="00F40982"/>
    <w:rsid w:val="00FA7214"/>
    <w:rsid w:val="00FA7E71"/>
    <w:rsid w:val="00FC1B41"/>
    <w:rsid w:val="00FC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5:chartTrackingRefBased/>
  <w15:docId w15:val="{02A6B736-F517-498E-9864-9A827C44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A00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0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3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1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10F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18DE"/>
  </w:style>
  <w:style w:type="paragraph" w:styleId="a9">
    <w:name w:val="footer"/>
    <w:basedOn w:val="a"/>
    <w:link w:val="aa"/>
    <w:uiPriority w:val="99"/>
    <w:unhideWhenUsed/>
    <w:rsid w:val="00531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18DE"/>
  </w:style>
  <w:style w:type="paragraph" w:customStyle="1" w:styleId="Default">
    <w:name w:val="Default"/>
    <w:rsid w:val="00652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9E186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A721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FA721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A72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raioko.perm.ru/us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raioko.perm.ru/us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qac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kraioko.perm.ru/us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6FF48-BB23-4698-94B5-F646E75FE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11</Pages>
  <Words>2336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Черепанов</dc:creator>
  <cp:keywords/>
  <dc:description/>
  <cp:lastModifiedBy>Елена Ковина</cp:lastModifiedBy>
  <cp:revision>10</cp:revision>
  <cp:lastPrinted>2024-06-03T08:26:00Z</cp:lastPrinted>
  <dcterms:created xsi:type="dcterms:W3CDTF">2024-05-25T11:59:00Z</dcterms:created>
  <dcterms:modified xsi:type="dcterms:W3CDTF">2024-06-04T08:03:00Z</dcterms:modified>
</cp:coreProperties>
</file>